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1A9" w:rsidRDefault="004671A9" w:rsidP="00593272">
      <w:pPr>
        <w:spacing w:line="360" w:lineRule="auto"/>
        <w:jc w:val="both"/>
        <w:rPr>
          <w:rFonts w:ascii="Times New Roman" w:hAnsi="Times New Roman" w:cs="Times New Roman"/>
          <w:sz w:val="28"/>
        </w:rPr>
      </w:pPr>
    </w:p>
    <w:p w:rsidR="00863676" w:rsidRPr="00B275E3" w:rsidRDefault="00863676" w:rsidP="00593272">
      <w:pPr>
        <w:spacing w:line="360" w:lineRule="auto"/>
        <w:jc w:val="both"/>
        <w:rPr>
          <w:rFonts w:ascii="Times New Roman" w:hAnsi="Times New Roman" w:cs="Times New Roman"/>
          <w:b/>
          <w:sz w:val="28"/>
        </w:rPr>
      </w:pPr>
      <w:r>
        <w:rPr>
          <w:rFonts w:ascii="Times New Roman" w:hAnsi="Times New Roman" w:cs="Times New Roman"/>
          <w:sz w:val="28"/>
        </w:rPr>
        <w:t xml:space="preserve"> </w:t>
      </w:r>
      <w:r w:rsidR="00593272" w:rsidRPr="00B275E3">
        <w:rPr>
          <w:rFonts w:ascii="Times New Roman" w:hAnsi="Times New Roman" w:cs="Times New Roman"/>
          <w:b/>
          <w:sz w:val="28"/>
        </w:rPr>
        <w:t>ABSTRACT</w:t>
      </w:r>
      <w:r w:rsidRPr="00B275E3">
        <w:rPr>
          <w:rFonts w:ascii="Times New Roman" w:hAnsi="Times New Roman" w:cs="Times New Roman"/>
          <w:b/>
          <w:sz w:val="28"/>
        </w:rPr>
        <w:t xml:space="preserve">                                </w:t>
      </w:r>
    </w:p>
    <w:p w:rsidR="003F3CB5" w:rsidRPr="003F3CB5" w:rsidRDefault="003F3CB5" w:rsidP="003F3CB5">
      <w:pPr>
        <w:spacing w:line="360" w:lineRule="auto"/>
        <w:jc w:val="both"/>
        <w:rPr>
          <w:rFonts w:ascii="Times New Roman" w:hAnsi="Times New Roman" w:cs="Times New Roman"/>
          <w:sz w:val="24"/>
        </w:rPr>
      </w:pPr>
      <w:r w:rsidRPr="003F3CB5">
        <w:rPr>
          <w:rFonts w:ascii="Times New Roman" w:hAnsi="Times New Roman" w:cs="Times New Roman"/>
          <w:sz w:val="24"/>
        </w:rPr>
        <w:t>The rapid growth of digital ban</w:t>
      </w:r>
      <w:r>
        <w:rPr>
          <w:rFonts w:ascii="Times New Roman" w:hAnsi="Times New Roman" w:cs="Times New Roman"/>
          <w:sz w:val="24"/>
        </w:rPr>
        <w:t>king and UPI</w:t>
      </w:r>
      <w:r w:rsidRPr="003F3CB5">
        <w:rPr>
          <w:rFonts w:ascii="Times New Roman" w:hAnsi="Times New Roman" w:cs="Times New Roman"/>
          <w:sz w:val="24"/>
        </w:rPr>
        <w:t xml:space="preserve"> system has drastically transform the financial landscape by introducing real time electronic transactions in India</w:t>
      </w:r>
      <w:r>
        <w:rPr>
          <w:rFonts w:ascii="Times New Roman" w:hAnsi="Times New Roman" w:cs="Times New Roman"/>
          <w:sz w:val="24"/>
        </w:rPr>
        <w:t xml:space="preserve"> however these changes also </w:t>
      </w:r>
      <w:proofErr w:type="gramStart"/>
      <w:r>
        <w:rPr>
          <w:rFonts w:ascii="Times New Roman" w:hAnsi="Times New Roman" w:cs="Times New Roman"/>
          <w:sz w:val="24"/>
        </w:rPr>
        <w:t>leads</w:t>
      </w:r>
      <w:proofErr w:type="gramEnd"/>
      <w:r>
        <w:rPr>
          <w:rFonts w:ascii="Times New Roman" w:hAnsi="Times New Roman" w:cs="Times New Roman"/>
          <w:sz w:val="24"/>
        </w:rPr>
        <w:t xml:space="preserve"> parallel increase in cyber</w:t>
      </w:r>
      <w:r w:rsidRPr="003F3CB5">
        <w:rPr>
          <w:rFonts w:ascii="Times New Roman" w:hAnsi="Times New Roman" w:cs="Times New Roman"/>
          <w:sz w:val="24"/>
        </w:rPr>
        <w:t>crime including fishing identity have unauthorized the access and dat</w:t>
      </w:r>
      <w:r>
        <w:rPr>
          <w:rFonts w:ascii="Times New Roman" w:hAnsi="Times New Roman" w:cs="Times New Roman"/>
          <w:sz w:val="24"/>
        </w:rPr>
        <w:t xml:space="preserve">a breaches. </w:t>
      </w:r>
      <w:r w:rsidRPr="003F3CB5">
        <w:rPr>
          <w:rFonts w:ascii="Times New Roman" w:hAnsi="Times New Roman" w:cs="Times New Roman"/>
          <w:sz w:val="24"/>
        </w:rPr>
        <w:t>This paper critically examines the legal framework governing digital banking a</w:t>
      </w:r>
      <w:r>
        <w:rPr>
          <w:rFonts w:ascii="Times New Roman" w:hAnsi="Times New Roman" w:cs="Times New Roman"/>
          <w:sz w:val="24"/>
        </w:rPr>
        <w:t>nd UPI transactions under the Information Technology Act,</w:t>
      </w:r>
      <w:r w:rsidRPr="003F3CB5">
        <w:rPr>
          <w:rFonts w:ascii="Times New Roman" w:hAnsi="Times New Roman" w:cs="Times New Roman"/>
          <w:sz w:val="24"/>
        </w:rPr>
        <w:t>2000.</w:t>
      </w:r>
    </w:p>
    <w:p w:rsidR="00863676" w:rsidRDefault="003F3CB5" w:rsidP="003F3CB5">
      <w:pPr>
        <w:spacing w:line="360" w:lineRule="auto"/>
        <w:jc w:val="both"/>
        <w:rPr>
          <w:rFonts w:ascii="Times New Roman" w:hAnsi="Times New Roman" w:cs="Times New Roman"/>
          <w:sz w:val="24"/>
        </w:rPr>
      </w:pPr>
      <w:r w:rsidRPr="003F3CB5">
        <w:rPr>
          <w:rFonts w:ascii="Times New Roman" w:hAnsi="Times New Roman" w:cs="Times New Roman"/>
          <w:sz w:val="24"/>
        </w:rPr>
        <w:t>This paper adopts a doctrinal research methodology relying on the analysis of statutory pro</w:t>
      </w:r>
      <w:r>
        <w:rPr>
          <w:rFonts w:ascii="Times New Roman" w:hAnsi="Times New Roman" w:cs="Times New Roman"/>
          <w:sz w:val="24"/>
        </w:rPr>
        <w:t>visions such as section 43, 65, 66(B), 66(C) 66(</w:t>
      </w:r>
      <w:r w:rsidRPr="003F3CB5">
        <w:rPr>
          <w:rFonts w:ascii="Times New Roman" w:hAnsi="Times New Roman" w:cs="Times New Roman"/>
          <w:sz w:val="24"/>
        </w:rPr>
        <w:t>D</w:t>
      </w:r>
      <w:r>
        <w:rPr>
          <w:rFonts w:ascii="Times New Roman" w:hAnsi="Times New Roman" w:cs="Times New Roman"/>
          <w:sz w:val="24"/>
        </w:rPr>
        <w:t>)</w:t>
      </w:r>
      <w:r w:rsidRPr="003F3CB5">
        <w:rPr>
          <w:rFonts w:ascii="Times New Roman" w:hAnsi="Times New Roman" w:cs="Times New Roman"/>
          <w:sz w:val="24"/>
        </w:rPr>
        <w:t xml:space="preserve"> of the act and analyse how the information technology act 2</w:t>
      </w:r>
      <w:r>
        <w:rPr>
          <w:rFonts w:ascii="Times New Roman" w:hAnsi="Times New Roman" w:cs="Times New Roman"/>
          <w:sz w:val="24"/>
        </w:rPr>
        <w:t>000 is lagging in context of US</w:t>
      </w:r>
      <w:r w:rsidRPr="003F3CB5">
        <w:rPr>
          <w:rFonts w:ascii="Times New Roman" w:hAnsi="Times New Roman" w:cs="Times New Roman"/>
          <w:sz w:val="24"/>
        </w:rPr>
        <w:t xml:space="preserve"> laws such as EFTA and CFAA in combating modern fraudulent activities which are untraceable through simple legal interpretation and reduce ambiguousness in prosecution and frame</w:t>
      </w:r>
      <w:r>
        <w:rPr>
          <w:rFonts w:ascii="Times New Roman" w:hAnsi="Times New Roman" w:cs="Times New Roman"/>
          <w:sz w:val="24"/>
        </w:rPr>
        <w:t xml:space="preserve"> </w:t>
      </w:r>
      <w:r w:rsidRPr="003F3CB5">
        <w:rPr>
          <w:rFonts w:ascii="Times New Roman" w:hAnsi="Times New Roman" w:cs="Times New Roman"/>
          <w:sz w:val="24"/>
        </w:rPr>
        <w:t xml:space="preserve">out the gaps that need to be </w:t>
      </w:r>
      <w:proofErr w:type="spellStart"/>
      <w:r w:rsidRPr="003F3CB5">
        <w:rPr>
          <w:rFonts w:ascii="Times New Roman" w:hAnsi="Times New Roman" w:cs="Times New Roman"/>
          <w:sz w:val="24"/>
        </w:rPr>
        <w:t>corre</w:t>
      </w:r>
      <w:r>
        <w:rPr>
          <w:rFonts w:ascii="Times New Roman" w:hAnsi="Times New Roman" w:cs="Times New Roman"/>
          <w:sz w:val="24"/>
        </w:rPr>
        <w:t>ctify</w:t>
      </w:r>
      <w:proofErr w:type="spellEnd"/>
      <w:r>
        <w:rPr>
          <w:rFonts w:ascii="Times New Roman" w:hAnsi="Times New Roman" w:cs="Times New Roman"/>
          <w:sz w:val="24"/>
        </w:rPr>
        <w:t xml:space="preserve"> </w:t>
      </w:r>
      <w:r w:rsidRPr="003F3CB5">
        <w:rPr>
          <w:rFonts w:ascii="Times New Roman" w:hAnsi="Times New Roman" w:cs="Times New Roman"/>
          <w:sz w:val="24"/>
        </w:rPr>
        <w:t>under the IT ACT 2000.</w:t>
      </w:r>
    </w:p>
    <w:p w:rsidR="007D198B" w:rsidRPr="003F3CB5" w:rsidRDefault="007D198B" w:rsidP="003F3CB5">
      <w:pPr>
        <w:spacing w:line="360" w:lineRule="auto"/>
        <w:jc w:val="both"/>
        <w:rPr>
          <w:rFonts w:ascii="Times New Roman" w:hAnsi="Times New Roman" w:cs="Times New Roman"/>
          <w:sz w:val="24"/>
        </w:rPr>
      </w:pPr>
      <w:r w:rsidRPr="007D198B">
        <w:rPr>
          <w:rFonts w:ascii="Times New Roman" w:hAnsi="Times New Roman" w:cs="Times New Roman"/>
          <w:b/>
          <w:sz w:val="24"/>
        </w:rPr>
        <w:t>Keywords:</w:t>
      </w:r>
      <w:r>
        <w:rPr>
          <w:rFonts w:ascii="Times New Roman" w:hAnsi="Times New Roman" w:cs="Times New Roman"/>
          <w:sz w:val="24"/>
        </w:rPr>
        <w:t xml:space="preserve"> Digital Banking, Unified Payments Interface (UPI), Legal Framework, IT Act, 2000, Electronic Fund Transfer Act (EFTA), Computer Fraud and Abuse Act (CFAA).</w:t>
      </w:r>
    </w:p>
    <w:p w:rsidR="00863676" w:rsidRDefault="00863676" w:rsidP="00593272">
      <w:pPr>
        <w:spacing w:line="360" w:lineRule="auto"/>
        <w:jc w:val="both"/>
        <w:rPr>
          <w:sz w:val="24"/>
        </w:rPr>
      </w:pPr>
    </w:p>
    <w:p w:rsidR="00863676" w:rsidRPr="00B275E3" w:rsidRDefault="00863676" w:rsidP="00593272">
      <w:pPr>
        <w:spacing w:line="360" w:lineRule="auto"/>
        <w:jc w:val="both"/>
        <w:rPr>
          <w:rFonts w:ascii="Times New Roman" w:hAnsi="Times New Roman" w:cs="Times New Roman"/>
          <w:b/>
          <w:sz w:val="28"/>
        </w:rPr>
      </w:pPr>
      <w:r w:rsidRPr="00B275E3">
        <w:rPr>
          <w:rFonts w:ascii="Times New Roman" w:hAnsi="Times New Roman" w:cs="Times New Roman"/>
          <w:b/>
          <w:sz w:val="28"/>
        </w:rPr>
        <w:t>INTRODUCTION</w:t>
      </w:r>
    </w:p>
    <w:p w:rsidR="00863676" w:rsidRPr="00863676" w:rsidRDefault="00863676" w:rsidP="00593272">
      <w:pPr>
        <w:spacing w:line="360" w:lineRule="auto"/>
        <w:jc w:val="both"/>
        <w:rPr>
          <w:rFonts w:ascii="Times New Roman" w:hAnsi="Times New Roman" w:cs="Times New Roman"/>
          <w:sz w:val="24"/>
        </w:rPr>
      </w:pPr>
      <w:r w:rsidRPr="00863676">
        <w:rPr>
          <w:rFonts w:ascii="Times New Roman" w:hAnsi="Times New Roman" w:cs="Times New Roman"/>
          <w:sz w:val="24"/>
        </w:rPr>
        <w:t xml:space="preserve">Digital banking reports to the transformation of traditional banking services into digital format which allows the customer to manage finances transferring receiving money via the digital platform. It creates viable space for customer to access and control their accounts by eliminating the need for physical branches it insurance enhanced security and real time financial trading and accessibility 24/7. In India the digital banking </w:t>
      </w:r>
      <w:proofErr w:type="gramStart"/>
      <w:r w:rsidRPr="00863676">
        <w:rPr>
          <w:rFonts w:ascii="Times New Roman" w:hAnsi="Times New Roman" w:cs="Times New Roman"/>
          <w:sz w:val="24"/>
        </w:rPr>
        <w:t>emerge</w:t>
      </w:r>
      <w:proofErr w:type="gramEnd"/>
      <w:r w:rsidRPr="00863676">
        <w:rPr>
          <w:rFonts w:ascii="Times New Roman" w:hAnsi="Times New Roman" w:cs="Times New Roman"/>
          <w:sz w:val="24"/>
        </w:rPr>
        <w:t xml:space="preserve"> through the banking sector reforms technological adoption by banks and different regulatory initiatives of RBI, the National payment corporation of India operates the digital banking by introducing the unified payment interface (UPI). It combines multiple bank accounts of a user in a single platform enable smooth and easy process without involving the intermediaries like Bank Central server and middleman.  India has witnessed huge growth in digital banking and UPI transactions in last decade with promotion of initiative like cashless India and </w:t>
      </w:r>
      <w:r w:rsidR="00C4279F">
        <w:rPr>
          <w:rFonts w:ascii="Times New Roman" w:hAnsi="Times New Roman" w:cs="Times New Roman"/>
          <w:sz w:val="24"/>
        </w:rPr>
        <w:t xml:space="preserve">increase smartphone </w:t>
      </w:r>
      <w:proofErr w:type="spellStart"/>
      <w:proofErr w:type="gramStart"/>
      <w:r w:rsidR="00C4279F">
        <w:rPr>
          <w:rFonts w:ascii="Times New Roman" w:hAnsi="Times New Roman" w:cs="Times New Roman"/>
          <w:sz w:val="24"/>
        </w:rPr>
        <w:t>penetration.</w:t>
      </w:r>
      <w:r w:rsidRPr="00863676">
        <w:rPr>
          <w:rFonts w:ascii="Times New Roman" w:hAnsi="Times New Roman" w:cs="Times New Roman"/>
          <w:sz w:val="24"/>
        </w:rPr>
        <w:t>The</w:t>
      </w:r>
      <w:proofErr w:type="spellEnd"/>
      <w:proofErr w:type="gramEnd"/>
      <w:r w:rsidRPr="00863676">
        <w:rPr>
          <w:rFonts w:ascii="Times New Roman" w:hAnsi="Times New Roman" w:cs="Times New Roman"/>
          <w:sz w:val="24"/>
        </w:rPr>
        <w:t xml:space="preserve"> quick transformation of traditional banking system to </w:t>
      </w:r>
      <w:r w:rsidRPr="00863676">
        <w:rPr>
          <w:rFonts w:ascii="Times New Roman" w:hAnsi="Times New Roman" w:cs="Times New Roman"/>
          <w:sz w:val="24"/>
        </w:rPr>
        <w:lastRenderedPageBreak/>
        <w:t xml:space="preserve">digital financial services has introduced the widespread adoption of UPI across India which is regulated and developed by National payments corporation of India. UPI allows funds transfer in banking system smoothly and seamless interoperability among banks through user friendly mobile based platforms. According to NPCI (National Payment Corporation of India) UPI has witnessed significant growth in both value and volume transactions, till </w:t>
      </w:r>
      <w:proofErr w:type="spellStart"/>
      <w:r w:rsidRPr="00863676">
        <w:rPr>
          <w:rFonts w:ascii="Times New Roman" w:hAnsi="Times New Roman" w:cs="Times New Roman"/>
          <w:sz w:val="24"/>
        </w:rPr>
        <w:t>Feburary</w:t>
      </w:r>
      <w:proofErr w:type="spellEnd"/>
      <w:r w:rsidRPr="00863676">
        <w:rPr>
          <w:rFonts w:ascii="Times New Roman" w:hAnsi="Times New Roman" w:cs="Times New Roman"/>
          <w:sz w:val="24"/>
        </w:rPr>
        <w:t xml:space="preserve"> 20</w:t>
      </w:r>
      <w:r w:rsidR="002053EB">
        <w:rPr>
          <w:rFonts w:ascii="Times New Roman" w:hAnsi="Times New Roman" w:cs="Times New Roman"/>
          <w:sz w:val="24"/>
        </w:rPr>
        <w:t xml:space="preserve">26 with volume of 20,394.18 </w:t>
      </w:r>
      <w:proofErr w:type="spellStart"/>
      <w:r w:rsidR="002053EB">
        <w:rPr>
          <w:rFonts w:ascii="Times New Roman" w:hAnsi="Times New Roman" w:cs="Times New Roman"/>
          <w:sz w:val="24"/>
        </w:rPr>
        <w:t>millions</w:t>
      </w:r>
      <w:proofErr w:type="spellEnd"/>
      <w:r w:rsidR="002053EB">
        <w:rPr>
          <w:rFonts w:ascii="Times New Roman" w:hAnsi="Times New Roman" w:cs="Times New Roman"/>
          <w:sz w:val="24"/>
        </w:rPr>
        <w:t xml:space="preserve"> transactions and value of ₹26,84,229.29 crores</w:t>
      </w:r>
      <w:r w:rsidRPr="00863676">
        <w:rPr>
          <w:rFonts w:ascii="Times New Roman" w:hAnsi="Times New Roman" w:cs="Times New Roman"/>
          <w:sz w:val="24"/>
        </w:rPr>
        <w:t xml:space="preserve"> approximately</w:t>
      </w:r>
      <w:r w:rsidR="00507668">
        <w:rPr>
          <w:rStyle w:val="FootnoteReference"/>
          <w:rFonts w:ascii="Times New Roman" w:hAnsi="Times New Roman" w:cs="Times New Roman"/>
          <w:sz w:val="24"/>
        </w:rPr>
        <w:footnoteReference w:id="1"/>
      </w:r>
      <w:r w:rsidRPr="00863676">
        <w:rPr>
          <w:rFonts w:ascii="Times New Roman" w:hAnsi="Times New Roman" w:cs="Times New Roman"/>
          <w:sz w:val="24"/>
        </w:rPr>
        <w:t xml:space="preserve">, resulting India becomes leading digital payment economics globally. </w:t>
      </w:r>
    </w:p>
    <w:p w:rsidR="00863676" w:rsidRDefault="00863676" w:rsidP="00593272">
      <w:pPr>
        <w:spacing w:line="360" w:lineRule="auto"/>
        <w:jc w:val="both"/>
        <w:rPr>
          <w:rFonts w:ascii="Times New Roman" w:hAnsi="Times New Roman" w:cs="Times New Roman"/>
          <w:sz w:val="24"/>
        </w:rPr>
      </w:pPr>
      <w:r w:rsidRPr="00863676">
        <w:rPr>
          <w:rFonts w:ascii="Times New Roman" w:hAnsi="Times New Roman" w:cs="Times New Roman"/>
          <w:sz w:val="24"/>
        </w:rPr>
        <w:t>However, this rapid digitalization along with major grow</w:t>
      </w:r>
      <w:r>
        <w:rPr>
          <w:rFonts w:ascii="Times New Roman" w:hAnsi="Times New Roman" w:cs="Times New Roman"/>
          <w:sz w:val="24"/>
        </w:rPr>
        <w:t>th also lead to a rise of Cyber</w:t>
      </w:r>
      <w:r w:rsidRPr="00863676">
        <w:rPr>
          <w:rFonts w:ascii="Times New Roman" w:hAnsi="Times New Roman" w:cs="Times New Roman"/>
          <w:sz w:val="24"/>
        </w:rPr>
        <w:t>crimes in banking and UPI ecosystem, via gaining unauthorised access, manipulate transactions and fraudulently or dishonestly extract money from the accounts of users.</w:t>
      </w:r>
    </w:p>
    <w:p w:rsidR="00EB4BB3" w:rsidRDefault="00B054B4" w:rsidP="00593272">
      <w:pPr>
        <w:spacing w:line="360" w:lineRule="auto"/>
        <w:jc w:val="both"/>
        <w:rPr>
          <w:rFonts w:ascii="Times New Roman" w:hAnsi="Times New Roman" w:cs="Times New Roman"/>
          <w:b/>
          <w:sz w:val="28"/>
        </w:rPr>
      </w:pPr>
      <w:r w:rsidRPr="00B054B4">
        <w:rPr>
          <w:rFonts w:ascii="Times New Roman" w:hAnsi="Times New Roman" w:cs="Times New Roman"/>
          <w:b/>
          <w:sz w:val="28"/>
        </w:rPr>
        <w:t>RESEARCH QUESTION</w:t>
      </w:r>
    </w:p>
    <w:p w:rsidR="00B054B4" w:rsidRPr="00B054B4" w:rsidRDefault="00B054B4" w:rsidP="00B054B4">
      <w:pPr>
        <w:pStyle w:val="ListParagraph"/>
        <w:numPr>
          <w:ilvl w:val="0"/>
          <w:numId w:val="5"/>
        </w:numPr>
        <w:spacing w:line="360" w:lineRule="auto"/>
        <w:jc w:val="both"/>
        <w:rPr>
          <w:rFonts w:ascii="Times New Roman" w:hAnsi="Times New Roman" w:cs="Times New Roman"/>
          <w:sz w:val="24"/>
        </w:rPr>
      </w:pPr>
      <w:r w:rsidRPr="00B054B4">
        <w:rPr>
          <w:rFonts w:ascii="Times New Roman" w:hAnsi="Times New Roman" w:cs="Times New Roman"/>
          <w:sz w:val="24"/>
        </w:rPr>
        <w:t>To what extent does the Information Technology Act, 2000 adequately protect consumers against unauthorized digital transactions in comparison with the Electronic Fund Transfer Act, 1978 and the Computer Fraud and Abuse Act?</w:t>
      </w:r>
    </w:p>
    <w:p w:rsidR="00B054B4" w:rsidRPr="00B054B4" w:rsidRDefault="00B054B4" w:rsidP="00B054B4">
      <w:pPr>
        <w:pStyle w:val="ListParagraph"/>
        <w:numPr>
          <w:ilvl w:val="0"/>
          <w:numId w:val="5"/>
        </w:numPr>
        <w:spacing w:line="360" w:lineRule="auto"/>
        <w:jc w:val="both"/>
        <w:rPr>
          <w:rFonts w:ascii="Times New Roman" w:hAnsi="Times New Roman" w:cs="Times New Roman"/>
          <w:sz w:val="24"/>
        </w:rPr>
      </w:pPr>
      <w:r w:rsidRPr="00B054B4">
        <w:rPr>
          <w:rFonts w:ascii="Times New Roman" w:hAnsi="Times New Roman" w:cs="Times New Roman"/>
          <w:sz w:val="24"/>
        </w:rPr>
        <w:t>To what extent does the absence of a statutory cap on consumer liability under the Information Technology Act, 2000 affect victim protection in unauthorized UPI and digital banking transactions, and should India adopt a liability-limiting framework similar to the Electronic Fund Transfer Act, 1978 to ensure enhanced consumer protection?</w:t>
      </w:r>
    </w:p>
    <w:p w:rsidR="00B054B4" w:rsidRPr="00B054B4" w:rsidRDefault="00B054B4" w:rsidP="00B054B4">
      <w:pPr>
        <w:pStyle w:val="ListParagraph"/>
        <w:numPr>
          <w:ilvl w:val="0"/>
          <w:numId w:val="5"/>
        </w:numPr>
        <w:spacing w:line="360" w:lineRule="auto"/>
        <w:jc w:val="both"/>
        <w:rPr>
          <w:rFonts w:ascii="Times New Roman" w:hAnsi="Times New Roman" w:cs="Times New Roman"/>
          <w:sz w:val="24"/>
        </w:rPr>
      </w:pPr>
      <w:r w:rsidRPr="00B054B4">
        <w:rPr>
          <w:rFonts w:ascii="Times New Roman" w:hAnsi="Times New Roman" w:cs="Times New Roman"/>
          <w:sz w:val="24"/>
        </w:rPr>
        <w:t xml:space="preserve">How does the absence of explicit provisions regulating digital payments under the Information Technology Act, 2000 create ambiguity in prosecuting UPI-related frauds, and would incorporating a statutory definition of “unauthorized electronic fund </w:t>
      </w:r>
      <w:proofErr w:type="gramStart"/>
      <w:r w:rsidRPr="00B054B4">
        <w:rPr>
          <w:rFonts w:ascii="Times New Roman" w:hAnsi="Times New Roman" w:cs="Times New Roman"/>
          <w:sz w:val="24"/>
        </w:rPr>
        <w:t>transfer</w:t>
      </w:r>
      <w:proofErr w:type="gramEnd"/>
      <w:r w:rsidRPr="00B054B4">
        <w:rPr>
          <w:rFonts w:ascii="Times New Roman" w:hAnsi="Times New Roman" w:cs="Times New Roman"/>
          <w:sz w:val="24"/>
        </w:rPr>
        <w:t>,” similar to the Electronic Fund Transfer Act, 1978, improve legal clarity in India?</w:t>
      </w:r>
    </w:p>
    <w:p w:rsidR="00B054B4" w:rsidRPr="00B054B4" w:rsidRDefault="00B054B4" w:rsidP="00B054B4">
      <w:pPr>
        <w:pStyle w:val="ListParagraph"/>
        <w:numPr>
          <w:ilvl w:val="0"/>
          <w:numId w:val="5"/>
        </w:numPr>
        <w:spacing w:line="360" w:lineRule="auto"/>
        <w:jc w:val="both"/>
        <w:rPr>
          <w:rFonts w:ascii="Times New Roman" w:hAnsi="Times New Roman" w:cs="Times New Roman"/>
          <w:sz w:val="24"/>
        </w:rPr>
      </w:pPr>
      <w:r w:rsidRPr="00B054B4">
        <w:rPr>
          <w:rFonts w:ascii="Times New Roman" w:hAnsi="Times New Roman" w:cs="Times New Roman"/>
          <w:sz w:val="24"/>
        </w:rPr>
        <w:t>Does the Information Technology Act, 2000 provide adequate real-time preventive and remedial mechanisms for victims of digital payment fraud, and how effective would a burden-shifting mechanism, as provided under the Electronic Fund Transfer Act, 1978, be in strengthening consumer protection?</w:t>
      </w:r>
    </w:p>
    <w:p w:rsidR="00B054B4" w:rsidRPr="00B054B4" w:rsidRDefault="00B054B4" w:rsidP="00B054B4">
      <w:pPr>
        <w:pStyle w:val="ListParagraph"/>
        <w:numPr>
          <w:ilvl w:val="0"/>
          <w:numId w:val="5"/>
        </w:numPr>
        <w:spacing w:line="360" w:lineRule="auto"/>
        <w:jc w:val="both"/>
        <w:rPr>
          <w:rFonts w:ascii="Times New Roman" w:hAnsi="Times New Roman" w:cs="Times New Roman"/>
          <w:sz w:val="24"/>
        </w:rPr>
      </w:pPr>
      <w:r w:rsidRPr="00B054B4">
        <w:rPr>
          <w:rFonts w:ascii="Times New Roman" w:hAnsi="Times New Roman" w:cs="Times New Roman"/>
          <w:sz w:val="24"/>
        </w:rPr>
        <w:t>How does the conditional extraterritorial application under Section 75 of the Information Technology Act, 2000 impact enforcement in cross-border cyber fraud cases, and can the broader jurisdictional approach of the Computer Fraud and Abuse Act be adopted to address global cyber fraud networks affecting India?</w:t>
      </w:r>
    </w:p>
    <w:p w:rsidR="00B054B4" w:rsidRPr="00B054B4" w:rsidRDefault="00B054B4" w:rsidP="00B054B4">
      <w:pPr>
        <w:pStyle w:val="ListParagraph"/>
        <w:numPr>
          <w:ilvl w:val="0"/>
          <w:numId w:val="5"/>
        </w:numPr>
        <w:spacing w:line="360" w:lineRule="auto"/>
        <w:jc w:val="both"/>
        <w:rPr>
          <w:rFonts w:ascii="Times New Roman" w:hAnsi="Times New Roman" w:cs="Times New Roman"/>
          <w:sz w:val="24"/>
        </w:rPr>
      </w:pPr>
      <w:r w:rsidRPr="00B054B4">
        <w:rPr>
          <w:rFonts w:ascii="Times New Roman" w:hAnsi="Times New Roman" w:cs="Times New Roman"/>
          <w:sz w:val="24"/>
        </w:rPr>
        <w:lastRenderedPageBreak/>
        <w:t>Does the narrow interpretation of “without authorization” under the Information Technology Act, 2000 fail to address misuse of authorized access in digital banking frauds, and should Indian law incorporate the concept of “exceeding authorized access,” as recognized under the Computer Fraud and Abuse Act, to effectively regulate modern cyber fraud?</w:t>
      </w:r>
    </w:p>
    <w:p w:rsidR="00863676" w:rsidRDefault="00EB4BB3" w:rsidP="00593272">
      <w:pPr>
        <w:spacing w:line="360" w:lineRule="auto"/>
        <w:rPr>
          <w:rFonts w:ascii="Times New Roman" w:hAnsi="Times New Roman" w:cs="Times New Roman"/>
          <w:b/>
          <w:sz w:val="28"/>
          <w:szCs w:val="24"/>
        </w:rPr>
      </w:pPr>
      <w:r w:rsidRPr="00EB4BB3">
        <w:rPr>
          <w:rFonts w:ascii="Times New Roman" w:hAnsi="Times New Roman" w:cs="Times New Roman"/>
          <w:b/>
          <w:sz w:val="28"/>
          <w:szCs w:val="24"/>
        </w:rPr>
        <w:t>RISE OF CYBER FRAUD RELATED TO DIGITAL PAYMENT AND BANKING SYSTEM IN INDIA</w:t>
      </w:r>
    </w:p>
    <w:p w:rsidR="00EB4BB3" w:rsidRPr="00EB4BB3" w:rsidRDefault="00CB7E11" w:rsidP="00CB7E11">
      <w:pPr>
        <w:spacing w:line="360" w:lineRule="auto"/>
        <w:jc w:val="both"/>
        <w:rPr>
          <w:rFonts w:ascii="Times New Roman" w:hAnsi="Times New Roman" w:cs="Times New Roman"/>
          <w:sz w:val="24"/>
          <w:szCs w:val="24"/>
        </w:rPr>
      </w:pPr>
      <w:r>
        <w:rPr>
          <w:rFonts w:ascii="Times New Roman" w:hAnsi="Times New Roman" w:cs="Times New Roman"/>
          <w:sz w:val="24"/>
          <w:szCs w:val="24"/>
        </w:rPr>
        <w:t>The rapid prolifer</w:t>
      </w:r>
      <w:r w:rsidR="00EB4BB3">
        <w:rPr>
          <w:rFonts w:ascii="Times New Roman" w:hAnsi="Times New Roman" w:cs="Times New Roman"/>
          <w:sz w:val="24"/>
          <w:szCs w:val="24"/>
        </w:rPr>
        <w:t>ation</w:t>
      </w:r>
      <w:r w:rsidR="00EB4BB3" w:rsidRPr="00EB4BB3">
        <w:rPr>
          <w:rFonts w:ascii="Times New Roman" w:hAnsi="Times New Roman" w:cs="Times New Roman"/>
          <w:sz w:val="24"/>
          <w:szCs w:val="24"/>
        </w:rPr>
        <w:t xml:space="preserve"> of digital payment systems in India, especially the Unified Payments Interface (UPI), has completely transformed the way financial transactions are carried out. While this shift has made payments faster and more convenient, it has also led to a noticeable increase in cyber frauds targeting users of digital banking platforms. As per data shared by the Ministry of Finance in response to </w:t>
      </w:r>
      <w:proofErr w:type="spellStart"/>
      <w:r w:rsidR="00EB4BB3" w:rsidRPr="00EB4BB3">
        <w:rPr>
          <w:rFonts w:ascii="Times New Roman" w:hAnsi="Times New Roman" w:cs="Times New Roman"/>
          <w:sz w:val="24"/>
          <w:szCs w:val="24"/>
        </w:rPr>
        <w:t>Lok</w:t>
      </w:r>
      <w:proofErr w:type="spellEnd"/>
      <w:r w:rsidR="00EB4BB3" w:rsidRPr="00EB4BB3">
        <w:rPr>
          <w:rFonts w:ascii="Times New Roman" w:hAnsi="Times New Roman" w:cs="Times New Roman"/>
          <w:sz w:val="24"/>
          <w:szCs w:val="24"/>
        </w:rPr>
        <w:t xml:space="preserve"> Sabha </w:t>
      </w:r>
      <w:proofErr w:type="spellStart"/>
      <w:r w:rsidR="00EB4BB3" w:rsidRPr="00EB4BB3">
        <w:rPr>
          <w:rFonts w:ascii="Times New Roman" w:hAnsi="Times New Roman" w:cs="Times New Roman"/>
          <w:sz w:val="24"/>
          <w:szCs w:val="24"/>
        </w:rPr>
        <w:t>Unstarred</w:t>
      </w:r>
      <w:proofErr w:type="spellEnd"/>
      <w:r w:rsidR="00EB4BB3" w:rsidRPr="00EB4BB3">
        <w:rPr>
          <w:rFonts w:ascii="Times New Roman" w:hAnsi="Times New Roman" w:cs="Times New Roman"/>
          <w:sz w:val="24"/>
          <w:szCs w:val="24"/>
        </w:rPr>
        <w:t xml:space="preserve"> Question No. 1213</w:t>
      </w:r>
      <w:r w:rsidR="00EB4BB3">
        <w:rPr>
          <w:rStyle w:val="FootnoteReference"/>
          <w:rFonts w:ascii="Times New Roman" w:hAnsi="Times New Roman" w:cs="Times New Roman"/>
          <w:sz w:val="24"/>
          <w:szCs w:val="24"/>
        </w:rPr>
        <w:footnoteReference w:id="2"/>
      </w:r>
      <w:r w:rsidR="00EB4BB3" w:rsidRPr="00EB4BB3">
        <w:rPr>
          <w:rFonts w:ascii="Times New Roman" w:hAnsi="Times New Roman" w:cs="Times New Roman"/>
          <w:sz w:val="24"/>
          <w:szCs w:val="24"/>
        </w:rPr>
        <w:t xml:space="preserve"> (dated 8 December 2025), banks and financial institutions reported 5,83,291 cases of digital payment fraud between FY 2021–22 and September 2025. These frauds involved a total amount of ₹3,588.22 </w:t>
      </w:r>
      <w:proofErr w:type="gramStart"/>
      <w:r w:rsidR="00EB4BB3" w:rsidRPr="00EB4BB3">
        <w:rPr>
          <w:rFonts w:ascii="Times New Roman" w:hAnsi="Times New Roman" w:cs="Times New Roman"/>
          <w:sz w:val="24"/>
          <w:szCs w:val="24"/>
        </w:rPr>
        <w:t>crore</w:t>
      </w:r>
      <w:proofErr w:type="gramEnd"/>
      <w:r w:rsidR="00EB4BB3" w:rsidRPr="00EB4BB3">
        <w:rPr>
          <w:rFonts w:ascii="Times New Roman" w:hAnsi="Times New Roman" w:cs="Times New Roman"/>
          <w:sz w:val="24"/>
          <w:szCs w:val="24"/>
        </w:rPr>
        <w:t>, but only ₹238.83 crore could be recovered and returned t</w:t>
      </w:r>
      <w:r w:rsidR="00EB4BB3">
        <w:rPr>
          <w:rFonts w:ascii="Times New Roman" w:hAnsi="Times New Roman" w:cs="Times New Roman"/>
          <w:sz w:val="24"/>
          <w:szCs w:val="24"/>
        </w:rPr>
        <w:t>o victims.</w:t>
      </w:r>
    </w:p>
    <w:p w:rsidR="00EB4BB3" w:rsidRPr="00EB4BB3" w:rsidRDefault="00EB4BB3" w:rsidP="00CB7E11">
      <w:pPr>
        <w:spacing w:line="360" w:lineRule="auto"/>
        <w:jc w:val="both"/>
        <w:rPr>
          <w:rFonts w:ascii="Times New Roman" w:hAnsi="Times New Roman" w:cs="Times New Roman"/>
          <w:sz w:val="24"/>
          <w:szCs w:val="24"/>
        </w:rPr>
      </w:pPr>
      <w:r w:rsidRPr="00EB4BB3">
        <w:rPr>
          <w:rFonts w:ascii="Times New Roman" w:hAnsi="Times New Roman" w:cs="Times New Roman"/>
          <w:sz w:val="24"/>
          <w:szCs w:val="24"/>
        </w:rPr>
        <w:t xml:space="preserve">A closer look at the data shows that Internet banking and credit cards were the most commonly used channels for such frauds. Internet banking alone accounted for 2,42,562 cases involving ₹1,730.14 </w:t>
      </w:r>
      <w:proofErr w:type="gramStart"/>
      <w:r w:rsidRPr="00EB4BB3">
        <w:rPr>
          <w:rFonts w:ascii="Times New Roman" w:hAnsi="Times New Roman" w:cs="Times New Roman"/>
          <w:sz w:val="24"/>
          <w:szCs w:val="24"/>
        </w:rPr>
        <w:t>crore</w:t>
      </w:r>
      <w:proofErr w:type="gramEnd"/>
      <w:r w:rsidRPr="00EB4BB3">
        <w:rPr>
          <w:rFonts w:ascii="Times New Roman" w:hAnsi="Times New Roman" w:cs="Times New Roman"/>
          <w:sz w:val="24"/>
          <w:szCs w:val="24"/>
        </w:rPr>
        <w:t xml:space="preserve">, while credit card frauds stood at 2,43,849 cases involving ₹1,447.27 crore. Although the number of reported UPI frauds appears relatively low—457 cases involving ₹2.13 crore—the overall digital payment ecosystem remains vulnerable. Fraud cases involving </w:t>
      </w:r>
      <w:proofErr w:type="spellStart"/>
      <w:r w:rsidRPr="00EB4BB3">
        <w:rPr>
          <w:rFonts w:ascii="Times New Roman" w:hAnsi="Times New Roman" w:cs="Times New Roman"/>
          <w:sz w:val="24"/>
          <w:szCs w:val="24"/>
        </w:rPr>
        <w:t>Aadhaar</w:t>
      </w:r>
      <w:proofErr w:type="spellEnd"/>
      <w:r w:rsidRPr="00EB4BB3">
        <w:rPr>
          <w:rFonts w:ascii="Times New Roman" w:hAnsi="Times New Roman" w:cs="Times New Roman"/>
          <w:sz w:val="24"/>
          <w:szCs w:val="24"/>
        </w:rPr>
        <w:t xml:space="preserve">-based systems like </w:t>
      </w:r>
      <w:proofErr w:type="spellStart"/>
      <w:r w:rsidRPr="00EB4BB3">
        <w:rPr>
          <w:rFonts w:ascii="Times New Roman" w:hAnsi="Times New Roman" w:cs="Times New Roman"/>
          <w:sz w:val="24"/>
          <w:szCs w:val="24"/>
        </w:rPr>
        <w:t>AePS</w:t>
      </w:r>
      <w:proofErr w:type="spellEnd"/>
      <w:r w:rsidR="00CB7E11">
        <w:rPr>
          <w:rFonts w:ascii="Times New Roman" w:hAnsi="Times New Roman" w:cs="Times New Roman"/>
          <w:sz w:val="24"/>
          <w:szCs w:val="24"/>
        </w:rPr>
        <w:t xml:space="preserve"> (</w:t>
      </w:r>
      <w:proofErr w:type="spellStart"/>
      <w:r w:rsidR="00CB7E11">
        <w:rPr>
          <w:rFonts w:ascii="Times New Roman" w:hAnsi="Times New Roman" w:cs="Times New Roman"/>
          <w:sz w:val="24"/>
          <w:szCs w:val="24"/>
        </w:rPr>
        <w:t>Aadhaar</w:t>
      </w:r>
      <w:proofErr w:type="spellEnd"/>
      <w:r w:rsidR="00CB7E11">
        <w:rPr>
          <w:rFonts w:ascii="Times New Roman" w:hAnsi="Times New Roman" w:cs="Times New Roman"/>
          <w:sz w:val="24"/>
          <w:szCs w:val="24"/>
        </w:rPr>
        <w:t xml:space="preserve"> enabled Payment System)</w:t>
      </w:r>
      <w:r w:rsidRPr="00EB4BB3">
        <w:rPr>
          <w:rFonts w:ascii="Times New Roman" w:hAnsi="Times New Roman" w:cs="Times New Roman"/>
          <w:sz w:val="24"/>
          <w:szCs w:val="24"/>
        </w:rPr>
        <w:t xml:space="preserve"> are also rising, with 1,346 cases reported, out of which 980 occurred in jus</w:t>
      </w:r>
      <w:r>
        <w:rPr>
          <w:rFonts w:ascii="Times New Roman" w:hAnsi="Times New Roman" w:cs="Times New Roman"/>
          <w:sz w:val="24"/>
          <w:szCs w:val="24"/>
        </w:rPr>
        <w:t>t FY 2025–26 (up to September).</w:t>
      </w:r>
    </w:p>
    <w:p w:rsidR="00C4279F" w:rsidRPr="007D198B" w:rsidRDefault="00EB4BB3" w:rsidP="00CB7E11">
      <w:pPr>
        <w:spacing w:line="360" w:lineRule="auto"/>
        <w:jc w:val="both"/>
        <w:rPr>
          <w:rFonts w:ascii="Times New Roman" w:hAnsi="Times New Roman" w:cs="Times New Roman"/>
          <w:sz w:val="24"/>
          <w:szCs w:val="24"/>
        </w:rPr>
      </w:pPr>
      <w:r w:rsidRPr="00EB4BB3">
        <w:rPr>
          <w:rFonts w:ascii="Times New Roman" w:hAnsi="Times New Roman" w:cs="Times New Roman"/>
          <w:sz w:val="24"/>
          <w:szCs w:val="24"/>
        </w:rPr>
        <w:t>It is important to note that these figures represent only the cases officially reported to banks. In reality, the actual number of frauds, especially those related to UPI, is likely much higher. Many victims do not report such incidents due to lack of awareness, fear of embarrassment, or doubts about recovering their money. Common methods used by fraudsters include phishing and vishing calls where they pretend to be bank officials, fake UPI IDs and QR codes, SIM swap frauds, and other social engineering tricks that convince users to shar</w:t>
      </w:r>
      <w:r>
        <w:rPr>
          <w:rFonts w:ascii="Times New Roman" w:hAnsi="Times New Roman" w:cs="Times New Roman"/>
          <w:sz w:val="24"/>
          <w:szCs w:val="24"/>
        </w:rPr>
        <w:t xml:space="preserve">e OTPs or approve transactions. </w:t>
      </w:r>
      <w:r w:rsidRPr="00EB4BB3">
        <w:rPr>
          <w:rFonts w:ascii="Times New Roman" w:hAnsi="Times New Roman" w:cs="Times New Roman"/>
          <w:sz w:val="24"/>
          <w:szCs w:val="24"/>
        </w:rPr>
        <w:t xml:space="preserve">With UPI transactions crossing over 22,000 </w:t>
      </w:r>
      <w:proofErr w:type="gramStart"/>
      <w:r w:rsidRPr="00EB4BB3">
        <w:rPr>
          <w:rFonts w:ascii="Times New Roman" w:hAnsi="Times New Roman" w:cs="Times New Roman"/>
          <w:sz w:val="24"/>
          <w:szCs w:val="24"/>
        </w:rPr>
        <w:t>crore</w:t>
      </w:r>
      <w:proofErr w:type="gramEnd"/>
      <w:r w:rsidRPr="00EB4BB3">
        <w:rPr>
          <w:rFonts w:ascii="Times New Roman" w:hAnsi="Times New Roman" w:cs="Times New Roman"/>
          <w:sz w:val="24"/>
          <w:szCs w:val="24"/>
        </w:rPr>
        <w:t xml:space="preserve"> annually, the growing number of cyber frauds poses a serious challenge to India’s digital economy. These incidents not only cause financial loss to individuals but also weaken public confidence in digital payment systems promoted by the government. This situation clearly shows the need to strengthen the legal framework under </w:t>
      </w:r>
      <w:r w:rsidRPr="00EB4BB3">
        <w:rPr>
          <w:rFonts w:ascii="Times New Roman" w:hAnsi="Times New Roman" w:cs="Times New Roman"/>
          <w:sz w:val="24"/>
          <w:szCs w:val="24"/>
        </w:rPr>
        <w:lastRenderedPageBreak/>
        <w:t>the Information Technology Act, 2000 so that it can effectively deal with the changing nature of cyber frauds in digital banking and UPI systems.</w:t>
      </w:r>
    </w:p>
    <w:p w:rsidR="00631D55" w:rsidRPr="00C4279F" w:rsidRDefault="00631D55" w:rsidP="00CB7E11">
      <w:pPr>
        <w:spacing w:line="360" w:lineRule="auto"/>
        <w:jc w:val="both"/>
        <w:rPr>
          <w:rFonts w:ascii="Times New Roman" w:hAnsi="Times New Roman" w:cs="Times New Roman"/>
          <w:b/>
          <w:sz w:val="24"/>
          <w:szCs w:val="24"/>
        </w:rPr>
      </w:pPr>
      <w:r w:rsidRPr="00C4279F">
        <w:rPr>
          <w:rFonts w:ascii="Times New Roman" w:hAnsi="Times New Roman" w:cs="Times New Roman"/>
          <w:b/>
          <w:sz w:val="24"/>
          <w:szCs w:val="24"/>
        </w:rPr>
        <w:t>Types of Cyber Fraud</w:t>
      </w:r>
    </w:p>
    <w:p w:rsidR="00362EB8" w:rsidRPr="00362EB8" w:rsidRDefault="00362EB8" w:rsidP="00362EB8">
      <w:pPr>
        <w:pStyle w:val="ListParagraph"/>
        <w:numPr>
          <w:ilvl w:val="0"/>
          <w:numId w:val="4"/>
        </w:numPr>
        <w:spacing w:line="360" w:lineRule="auto"/>
        <w:jc w:val="both"/>
        <w:rPr>
          <w:rFonts w:ascii="Times New Roman" w:hAnsi="Times New Roman" w:cs="Times New Roman"/>
          <w:sz w:val="24"/>
          <w:szCs w:val="24"/>
        </w:rPr>
      </w:pPr>
      <w:r w:rsidRPr="00362EB8">
        <w:rPr>
          <w:rFonts w:ascii="Times New Roman" w:hAnsi="Times New Roman" w:cs="Times New Roman"/>
          <w:sz w:val="24"/>
          <w:szCs w:val="24"/>
        </w:rPr>
        <w:t>Phishing</w:t>
      </w:r>
    </w:p>
    <w:p w:rsidR="00362EB8" w:rsidRDefault="00362EB8" w:rsidP="00362EB8">
      <w:pPr>
        <w:spacing w:line="360" w:lineRule="auto"/>
        <w:jc w:val="both"/>
        <w:rPr>
          <w:rFonts w:ascii="Times New Roman" w:hAnsi="Times New Roman" w:cs="Times New Roman"/>
          <w:sz w:val="24"/>
          <w:szCs w:val="24"/>
        </w:rPr>
      </w:pPr>
      <w:r w:rsidRPr="00362EB8">
        <w:rPr>
          <w:rFonts w:ascii="Times New Roman" w:hAnsi="Times New Roman" w:cs="Times New Roman"/>
          <w:sz w:val="24"/>
          <w:szCs w:val="24"/>
        </w:rPr>
        <w:t>Phishing refers to stealing of sensitive personal data or information such as B</w:t>
      </w:r>
      <w:r>
        <w:rPr>
          <w:rFonts w:ascii="Times New Roman" w:hAnsi="Times New Roman" w:cs="Times New Roman"/>
          <w:sz w:val="24"/>
          <w:szCs w:val="24"/>
        </w:rPr>
        <w:t>ank information password OTP UPI PIN,</w:t>
      </w:r>
      <w:r w:rsidRPr="00362EB8">
        <w:rPr>
          <w:rFonts w:ascii="Times New Roman" w:hAnsi="Times New Roman" w:cs="Times New Roman"/>
          <w:sz w:val="24"/>
          <w:szCs w:val="24"/>
        </w:rPr>
        <w:t xml:space="preserve"> debit</w:t>
      </w:r>
      <w:r>
        <w:rPr>
          <w:rFonts w:ascii="Times New Roman" w:hAnsi="Times New Roman" w:cs="Times New Roman"/>
          <w:sz w:val="24"/>
          <w:szCs w:val="24"/>
        </w:rPr>
        <w:t xml:space="preserve"> and</w:t>
      </w:r>
      <w:r w:rsidRPr="00362EB8">
        <w:rPr>
          <w:rFonts w:ascii="Times New Roman" w:hAnsi="Times New Roman" w:cs="Times New Roman"/>
          <w:sz w:val="24"/>
          <w:szCs w:val="24"/>
        </w:rPr>
        <w:t xml:space="preserve"> credit ca</w:t>
      </w:r>
      <w:r>
        <w:rPr>
          <w:rFonts w:ascii="Times New Roman" w:hAnsi="Times New Roman" w:cs="Times New Roman"/>
          <w:sz w:val="24"/>
          <w:szCs w:val="24"/>
        </w:rPr>
        <w:t>rd details by impersonating</w:t>
      </w:r>
      <w:r w:rsidRPr="00362EB8">
        <w:rPr>
          <w:rFonts w:ascii="Times New Roman" w:hAnsi="Times New Roman" w:cs="Times New Roman"/>
          <w:sz w:val="24"/>
          <w:szCs w:val="24"/>
        </w:rPr>
        <w:t xml:space="preserve"> trusted entity. In recent years phishing has become a primary factor that in</w:t>
      </w:r>
      <w:r>
        <w:rPr>
          <w:rFonts w:ascii="Times New Roman" w:hAnsi="Times New Roman" w:cs="Times New Roman"/>
          <w:sz w:val="24"/>
          <w:szCs w:val="24"/>
        </w:rPr>
        <w:t>st</w:t>
      </w:r>
      <w:r w:rsidRPr="00362EB8">
        <w:rPr>
          <w:rFonts w:ascii="Times New Roman" w:hAnsi="Times New Roman" w:cs="Times New Roman"/>
          <w:sz w:val="24"/>
          <w:szCs w:val="24"/>
        </w:rPr>
        <w:t>igate the UPI and banking frauds not only in India but across the globe due to the potential growth of AI</w:t>
      </w:r>
      <w:r>
        <w:rPr>
          <w:rFonts w:ascii="Times New Roman" w:hAnsi="Times New Roman" w:cs="Times New Roman"/>
          <w:sz w:val="24"/>
          <w:szCs w:val="24"/>
        </w:rPr>
        <w:t>.</w:t>
      </w:r>
    </w:p>
    <w:p w:rsidR="00362EB8" w:rsidRDefault="00362EB8" w:rsidP="00362EB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ATM Skimming</w:t>
      </w:r>
    </w:p>
    <w:p w:rsidR="00362EB8" w:rsidRDefault="00362EB8" w:rsidP="00362EB8">
      <w:pPr>
        <w:spacing w:line="360" w:lineRule="auto"/>
        <w:jc w:val="both"/>
        <w:rPr>
          <w:rFonts w:ascii="Times New Roman" w:hAnsi="Times New Roman" w:cs="Times New Roman"/>
          <w:sz w:val="24"/>
          <w:szCs w:val="24"/>
        </w:rPr>
      </w:pPr>
      <w:r w:rsidRPr="00362EB8">
        <w:rPr>
          <w:rFonts w:ascii="Times New Roman" w:hAnsi="Times New Roman" w:cs="Times New Roman"/>
          <w:sz w:val="24"/>
          <w:szCs w:val="24"/>
        </w:rPr>
        <w:t xml:space="preserve">It is a type of cyber fraud where the fraudster targets the tie where the customer </w:t>
      </w:r>
      <w:proofErr w:type="gramStart"/>
      <w:r w:rsidRPr="00362EB8">
        <w:rPr>
          <w:rFonts w:ascii="Times New Roman" w:hAnsi="Times New Roman" w:cs="Times New Roman"/>
          <w:sz w:val="24"/>
          <w:szCs w:val="24"/>
        </w:rPr>
        <w:t>interact</w:t>
      </w:r>
      <w:proofErr w:type="gramEnd"/>
      <w:r w:rsidRPr="00362EB8">
        <w:rPr>
          <w:rFonts w:ascii="Times New Roman" w:hAnsi="Times New Roman" w:cs="Times New Roman"/>
          <w:sz w:val="24"/>
          <w:szCs w:val="24"/>
        </w:rPr>
        <w:t xml:space="preserve"> with banking system</w:t>
      </w:r>
      <w:r>
        <w:rPr>
          <w:rFonts w:ascii="Times New Roman" w:hAnsi="Times New Roman" w:cs="Times New Roman"/>
          <w:sz w:val="24"/>
          <w:szCs w:val="24"/>
        </w:rPr>
        <w:t>. T</w:t>
      </w:r>
      <w:r w:rsidRPr="00362EB8">
        <w:rPr>
          <w:rFonts w:ascii="Times New Roman" w:hAnsi="Times New Roman" w:cs="Times New Roman"/>
          <w:sz w:val="24"/>
          <w:szCs w:val="24"/>
        </w:rPr>
        <w:t>he crime initiate with installation of small devices on ATMs that read an</w:t>
      </w:r>
      <w:r w:rsidR="001023E6">
        <w:rPr>
          <w:rFonts w:ascii="Times New Roman" w:hAnsi="Times New Roman" w:cs="Times New Roman"/>
          <w:sz w:val="24"/>
          <w:szCs w:val="24"/>
        </w:rPr>
        <w:t>d store credit card information, when customer swipe or insert their cards. The Sk</w:t>
      </w:r>
      <w:r w:rsidRPr="00362EB8">
        <w:rPr>
          <w:rFonts w:ascii="Times New Roman" w:hAnsi="Times New Roman" w:cs="Times New Roman"/>
          <w:sz w:val="24"/>
          <w:szCs w:val="24"/>
        </w:rPr>
        <w:t xml:space="preserve">imming are usually impossible to spot which </w:t>
      </w:r>
      <w:r w:rsidR="001023E6">
        <w:rPr>
          <w:rFonts w:ascii="Times New Roman" w:hAnsi="Times New Roman" w:cs="Times New Roman"/>
          <w:sz w:val="24"/>
          <w:szCs w:val="24"/>
        </w:rPr>
        <w:t xml:space="preserve">are </w:t>
      </w:r>
      <w:r w:rsidRPr="00362EB8">
        <w:rPr>
          <w:rFonts w:ascii="Times New Roman" w:hAnsi="Times New Roman" w:cs="Times New Roman"/>
          <w:sz w:val="24"/>
          <w:szCs w:val="24"/>
        </w:rPr>
        <w:t>design</w:t>
      </w:r>
      <w:r w:rsidR="001023E6">
        <w:rPr>
          <w:rFonts w:ascii="Times New Roman" w:hAnsi="Times New Roman" w:cs="Times New Roman"/>
          <w:sz w:val="24"/>
          <w:szCs w:val="24"/>
        </w:rPr>
        <w:t xml:space="preserve">ed to blend seamlessly </w:t>
      </w:r>
      <w:r w:rsidRPr="00362EB8">
        <w:rPr>
          <w:rFonts w:ascii="Times New Roman" w:hAnsi="Times New Roman" w:cs="Times New Roman"/>
          <w:sz w:val="24"/>
          <w:szCs w:val="24"/>
        </w:rPr>
        <w:t>with ATMs existing har</w:t>
      </w:r>
      <w:r w:rsidR="001023E6">
        <w:rPr>
          <w:rFonts w:ascii="Times New Roman" w:hAnsi="Times New Roman" w:cs="Times New Roman"/>
          <w:sz w:val="24"/>
          <w:szCs w:val="24"/>
        </w:rPr>
        <w:t>dware however banks shut down skimming with EMU t</w:t>
      </w:r>
      <w:r w:rsidRPr="00362EB8">
        <w:rPr>
          <w:rFonts w:ascii="Times New Roman" w:hAnsi="Times New Roman" w:cs="Times New Roman"/>
          <w:sz w:val="24"/>
          <w:szCs w:val="24"/>
        </w:rPr>
        <w:t>echnology advanced monitoring systems and regular ATM inspections but cyber criminals are con</w:t>
      </w:r>
      <w:r w:rsidR="001023E6">
        <w:rPr>
          <w:rFonts w:ascii="Times New Roman" w:hAnsi="Times New Roman" w:cs="Times New Roman"/>
          <w:sz w:val="24"/>
          <w:szCs w:val="24"/>
        </w:rPr>
        <w:t xml:space="preserve">stantly adopting outpace </w:t>
      </w:r>
      <w:r w:rsidRPr="00362EB8">
        <w:rPr>
          <w:rFonts w:ascii="Times New Roman" w:hAnsi="Times New Roman" w:cs="Times New Roman"/>
          <w:sz w:val="24"/>
          <w:szCs w:val="24"/>
        </w:rPr>
        <w:t>their targets and creating new ways elude banking advancements</w:t>
      </w:r>
      <w:r w:rsidR="001023E6">
        <w:rPr>
          <w:rFonts w:ascii="Times New Roman" w:hAnsi="Times New Roman" w:cs="Times New Roman"/>
          <w:sz w:val="24"/>
          <w:szCs w:val="24"/>
        </w:rPr>
        <w:t>.</w:t>
      </w:r>
    </w:p>
    <w:p w:rsidR="001023E6" w:rsidRDefault="001023E6" w:rsidP="001023E6">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Ransomware Attacks</w:t>
      </w:r>
    </w:p>
    <w:p w:rsidR="00226B01" w:rsidRDefault="00226B01" w:rsidP="00226B01">
      <w:pPr>
        <w:spacing w:line="360" w:lineRule="auto"/>
        <w:jc w:val="both"/>
        <w:rPr>
          <w:rFonts w:ascii="Times New Roman" w:hAnsi="Times New Roman" w:cs="Times New Roman"/>
          <w:sz w:val="24"/>
          <w:szCs w:val="24"/>
        </w:rPr>
      </w:pPr>
      <w:r>
        <w:rPr>
          <w:rFonts w:ascii="Times New Roman" w:hAnsi="Times New Roman" w:cs="Times New Roman"/>
          <w:sz w:val="24"/>
          <w:szCs w:val="24"/>
        </w:rPr>
        <w:t>Ransom</w:t>
      </w:r>
      <w:r w:rsidRPr="00226B01">
        <w:rPr>
          <w:rFonts w:ascii="Times New Roman" w:hAnsi="Times New Roman" w:cs="Times New Roman"/>
          <w:sz w:val="24"/>
          <w:szCs w:val="24"/>
        </w:rPr>
        <w:t>ware attacks it is a prominent type o</w:t>
      </w:r>
      <w:r w:rsidR="00B054B4">
        <w:rPr>
          <w:rFonts w:ascii="Times New Roman" w:hAnsi="Times New Roman" w:cs="Times New Roman"/>
          <w:sz w:val="24"/>
          <w:szCs w:val="24"/>
        </w:rPr>
        <w:t>f cyber</w:t>
      </w:r>
      <w:r>
        <w:rPr>
          <w:rFonts w:ascii="Times New Roman" w:hAnsi="Times New Roman" w:cs="Times New Roman"/>
          <w:sz w:val="24"/>
          <w:szCs w:val="24"/>
        </w:rPr>
        <w:t xml:space="preserve">attack against Bank where the fraudsters </w:t>
      </w:r>
      <w:r w:rsidRPr="00226B01">
        <w:rPr>
          <w:rFonts w:ascii="Times New Roman" w:hAnsi="Times New Roman" w:cs="Times New Roman"/>
          <w:sz w:val="24"/>
          <w:szCs w:val="24"/>
        </w:rPr>
        <w:t xml:space="preserve">use </w:t>
      </w:r>
      <w:r>
        <w:rPr>
          <w:rFonts w:ascii="Times New Roman" w:hAnsi="Times New Roman" w:cs="Times New Roman"/>
          <w:sz w:val="24"/>
          <w:szCs w:val="24"/>
        </w:rPr>
        <w:t>exploiting unpatched software o</w:t>
      </w:r>
      <w:r w:rsidRPr="00226B01">
        <w:rPr>
          <w:rFonts w:ascii="Times New Roman" w:hAnsi="Times New Roman" w:cs="Times New Roman"/>
          <w:sz w:val="24"/>
          <w:szCs w:val="24"/>
        </w:rPr>
        <w:t>r re</w:t>
      </w:r>
      <w:r>
        <w:rPr>
          <w:rFonts w:ascii="Times New Roman" w:hAnsi="Times New Roman" w:cs="Times New Roman"/>
          <w:sz w:val="24"/>
          <w:szCs w:val="24"/>
        </w:rPr>
        <w:t xml:space="preserve">mote laptop protocol to login </w:t>
      </w:r>
      <w:r w:rsidRPr="00226B01">
        <w:rPr>
          <w:rFonts w:ascii="Times New Roman" w:hAnsi="Times New Roman" w:cs="Times New Roman"/>
          <w:sz w:val="24"/>
          <w:szCs w:val="24"/>
        </w:rPr>
        <w:t>guessed credentials remotely this attacks leads immediate financial losses potential shutting down</w:t>
      </w:r>
      <w:r>
        <w:rPr>
          <w:rFonts w:ascii="Times New Roman" w:hAnsi="Times New Roman" w:cs="Times New Roman"/>
          <w:sz w:val="24"/>
          <w:szCs w:val="24"/>
        </w:rPr>
        <w:t xml:space="preserve"> banking operations for days or</w:t>
      </w:r>
      <w:r w:rsidRPr="00226B01">
        <w:rPr>
          <w:rFonts w:ascii="Times New Roman" w:hAnsi="Times New Roman" w:cs="Times New Roman"/>
          <w:sz w:val="24"/>
          <w:szCs w:val="24"/>
        </w:rPr>
        <w:t xml:space="preserve"> weeks</w:t>
      </w:r>
      <w:r>
        <w:rPr>
          <w:rFonts w:ascii="Times New Roman" w:hAnsi="Times New Roman" w:cs="Times New Roman"/>
          <w:sz w:val="24"/>
          <w:szCs w:val="24"/>
        </w:rPr>
        <w:t>. B</w:t>
      </w:r>
      <w:r w:rsidRPr="00226B01">
        <w:rPr>
          <w:rFonts w:ascii="Times New Roman" w:hAnsi="Times New Roman" w:cs="Times New Roman"/>
          <w:sz w:val="24"/>
          <w:szCs w:val="24"/>
        </w:rPr>
        <w:t>anking organiza</w:t>
      </w:r>
      <w:r>
        <w:rPr>
          <w:rFonts w:ascii="Times New Roman" w:hAnsi="Times New Roman" w:cs="Times New Roman"/>
          <w:sz w:val="24"/>
          <w:szCs w:val="24"/>
        </w:rPr>
        <w:t>tions are the attractive ransom</w:t>
      </w:r>
      <w:r w:rsidRPr="00226B01">
        <w:rPr>
          <w:rFonts w:ascii="Times New Roman" w:hAnsi="Times New Roman" w:cs="Times New Roman"/>
          <w:sz w:val="24"/>
          <w:szCs w:val="24"/>
        </w:rPr>
        <w:t>ware targets because they rely on continuous operations have access</w:t>
      </w:r>
      <w:r>
        <w:rPr>
          <w:rFonts w:ascii="Times New Roman" w:hAnsi="Times New Roman" w:cs="Times New Roman"/>
          <w:sz w:val="24"/>
          <w:szCs w:val="24"/>
        </w:rPr>
        <w:t xml:space="preserve"> to</w:t>
      </w:r>
      <w:r w:rsidRPr="00226B01">
        <w:rPr>
          <w:rFonts w:ascii="Times New Roman" w:hAnsi="Times New Roman" w:cs="Times New Roman"/>
          <w:sz w:val="24"/>
          <w:szCs w:val="24"/>
        </w:rPr>
        <w:t xml:space="preserve"> </w:t>
      </w:r>
      <w:r>
        <w:rPr>
          <w:rFonts w:ascii="Times New Roman" w:hAnsi="Times New Roman" w:cs="Times New Roman"/>
          <w:sz w:val="24"/>
          <w:szCs w:val="24"/>
        </w:rPr>
        <w:t>sen</w:t>
      </w:r>
      <w:r w:rsidRPr="00226B01">
        <w:rPr>
          <w:rFonts w:ascii="Times New Roman" w:hAnsi="Times New Roman" w:cs="Times New Roman"/>
          <w:sz w:val="24"/>
          <w:szCs w:val="24"/>
        </w:rPr>
        <w:t>sitive data and have a lot of depository money</w:t>
      </w:r>
      <w:r>
        <w:rPr>
          <w:rFonts w:ascii="Times New Roman" w:hAnsi="Times New Roman" w:cs="Times New Roman"/>
          <w:sz w:val="24"/>
          <w:szCs w:val="24"/>
        </w:rPr>
        <w:t>. I</w:t>
      </w:r>
      <w:r w:rsidRPr="00226B01">
        <w:rPr>
          <w:rFonts w:ascii="Times New Roman" w:hAnsi="Times New Roman" w:cs="Times New Roman"/>
          <w:sz w:val="24"/>
          <w:szCs w:val="24"/>
        </w:rPr>
        <w:t>t prev</w:t>
      </w:r>
      <w:r>
        <w:rPr>
          <w:rFonts w:ascii="Times New Roman" w:hAnsi="Times New Roman" w:cs="Times New Roman"/>
          <w:sz w:val="24"/>
          <w:szCs w:val="24"/>
        </w:rPr>
        <w:t>ents customers to access their ow</w:t>
      </w:r>
      <w:r w:rsidRPr="00226B01">
        <w:rPr>
          <w:rFonts w:ascii="Times New Roman" w:hAnsi="Times New Roman" w:cs="Times New Roman"/>
          <w:sz w:val="24"/>
          <w:szCs w:val="24"/>
        </w:rPr>
        <w:t>n acco</w:t>
      </w:r>
      <w:r>
        <w:rPr>
          <w:rFonts w:ascii="Times New Roman" w:hAnsi="Times New Roman" w:cs="Times New Roman"/>
          <w:sz w:val="24"/>
          <w:szCs w:val="24"/>
        </w:rPr>
        <w:t>unts processing transactions and</w:t>
      </w:r>
      <w:r w:rsidRPr="00226B01">
        <w:rPr>
          <w:rFonts w:ascii="Times New Roman" w:hAnsi="Times New Roman" w:cs="Times New Roman"/>
          <w:sz w:val="24"/>
          <w:szCs w:val="24"/>
        </w:rPr>
        <w:t xml:space="preserve"> using online banking services this creat</w:t>
      </w:r>
      <w:r>
        <w:rPr>
          <w:rFonts w:ascii="Times New Roman" w:hAnsi="Times New Roman" w:cs="Times New Roman"/>
          <w:sz w:val="24"/>
          <w:szCs w:val="24"/>
        </w:rPr>
        <w:t>es a pressure on banks to pay ransomware quickly t</w:t>
      </w:r>
      <w:r w:rsidRPr="00226B01">
        <w:rPr>
          <w:rFonts w:ascii="Times New Roman" w:hAnsi="Times New Roman" w:cs="Times New Roman"/>
          <w:sz w:val="24"/>
          <w:szCs w:val="24"/>
        </w:rPr>
        <w:t>o restore services</w:t>
      </w:r>
      <w:r>
        <w:rPr>
          <w:rFonts w:ascii="Times New Roman" w:hAnsi="Times New Roman" w:cs="Times New Roman"/>
          <w:sz w:val="24"/>
          <w:szCs w:val="24"/>
        </w:rPr>
        <w:t>.</w:t>
      </w:r>
    </w:p>
    <w:p w:rsidR="00226B01" w:rsidRDefault="00226B01" w:rsidP="00226B01">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Website Spoofing</w:t>
      </w:r>
    </w:p>
    <w:p w:rsidR="00C4279F" w:rsidRPr="007D198B" w:rsidRDefault="00B054B4" w:rsidP="007D198B">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226B01" w:rsidRPr="00226B01">
        <w:rPr>
          <w:rFonts w:ascii="Times New Roman" w:hAnsi="Times New Roman" w:cs="Times New Roman"/>
          <w:sz w:val="24"/>
          <w:szCs w:val="24"/>
        </w:rPr>
        <w:t>t is</w:t>
      </w:r>
      <w:r>
        <w:rPr>
          <w:rFonts w:ascii="Times New Roman" w:hAnsi="Times New Roman" w:cs="Times New Roman"/>
          <w:sz w:val="24"/>
          <w:szCs w:val="24"/>
        </w:rPr>
        <w:t xml:space="preserve"> one of the prior form of cyber</w:t>
      </w:r>
      <w:r w:rsidR="00226B01" w:rsidRPr="00226B01">
        <w:rPr>
          <w:rFonts w:ascii="Times New Roman" w:hAnsi="Times New Roman" w:cs="Times New Roman"/>
          <w:sz w:val="24"/>
          <w:szCs w:val="24"/>
        </w:rPr>
        <w:t>attack in which fraudster generate cloned fake website emu</w:t>
      </w:r>
      <w:r>
        <w:rPr>
          <w:rFonts w:ascii="Times New Roman" w:hAnsi="Times New Roman" w:cs="Times New Roman"/>
          <w:sz w:val="24"/>
          <w:szCs w:val="24"/>
        </w:rPr>
        <w:t>lating a legitimate banking or UPI</w:t>
      </w:r>
      <w:r w:rsidR="00226B01" w:rsidRPr="00226B01">
        <w:rPr>
          <w:rFonts w:ascii="Times New Roman" w:hAnsi="Times New Roman" w:cs="Times New Roman"/>
          <w:sz w:val="24"/>
          <w:szCs w:val="24"/>
        </w:rPr>
        <w:t xml:space="preserve"> platform with t</w:t>
      </w:r>
      <w:r>
        <w:rPr>
          <w:rFonts w:ascii="Times New Roman" w:hAnsi="Times New Roman" w:cs="Times New Roman"/>
          <w:sz w:val="24"/>
          <w:szCs w:val="24"/>
        </w:rPr>
        <w:t>he intention of swindling users</w:t>
      </w:r>
      <w:r w:rsidR="00226B01" w:rsidRPr="00226B01">
        <w:rPr>
          <w:rFonts w:ascii="Times New Roman" w:hAnsi="Times New Roman" w:cs="Times New Roman"/>
          <w:sz w:val="24"/>
          <w:szCs w:val="24"/>
        </w:rPr>
        <w:t xml:space="preserve"> entering se</w:t>
      </w:r>
      <w:r>
        <w:rPr>
          <w:rFonts w:ascii="Times New Roman" w:hAnsi="Times New Roman" w:cs="Times New Roman"/>
          <w:sz w:val="24"/>
          <w:szCs w:val="24"/>
        </w:rPr>
        <w:t>nsitive financial information su</w:t>
      </w:r>
      <w:r w:rsidR="00226B01" w:rsidRPr="00226B01">
        <w:rPr>
          <w:rFonts w:ascii="Times New Roman" w:hAnsi="Times New Roman" w:cs="Times New Roman"/>
          <w:sz w:val="24"/>
          <w:szCs w:val="24"/>
        </w:rPr>
        <w:t>ch as lo</w:t>
      </w:r>
      <w:r>
        <w:rPr>
          <w:rFonts w:ascii="Times New Roman" w:hAnsi="Times New Roman" w:cs="Times New Roman"/>
          <w:sz w:val="24"/>
          <w:szCs w:val="24"/>
        </w:rPr>
        <w:t>gin credentials card details or UPI IDs. U</w:t>
      </w:r>
      <w:r w:rsidR="00226B01" w:rsidRPr="00226B01">
        <w:rPr>
          <w:rFonts w:ascii="Times New Roman" w:hAnsi="Times New Roman" w:cs="Times New Roman"/>
          <w:sz w:val="24"/>
          <w:szCs w:val="24"/>
        </w:rPr>
        <w:t>sers get trick</w:t>
      </w:r>
      <w:r>
        <w:rPr>
          <w:rFonts w:ascii="Times New Roman" w:hAnsi="Times New Roman" w:cs="Times New Roman"/>
          <w:sz w:val="24"/>
          <w:szCs w:val="24"/>
        </w:rPr>
        <w:t>ed</w:t>
      </w:r>
      <w:r w:rsidR="00226B01" w:rsidRPr="00226B01">
        <w:rPr>
          <w:rFonts w:ascii="Times New Roman" w:hAnsi="Times New Roman" w:cs="Times New Roman"/>
          <w:sz w:val="24"/>
          <w:szCs w:val="24"/>
        </w:rPr>
        <w:t xml:space="preserve"> due </w:t>
      </w:r>
      <w:r>
        <w:rPr>
          <w:rFonts w:ascii="Times New Roman" w:hAnsi="Times New Roman" w:cs="Times New Roman"/>
          <w:sz w:val="24"/>
          <w:szCs w:val="24"/>
        </w:rPr>
        <w:t xml:space="preserve">to </w:t>
      </w:r>
      <w:r w:rsidR="00226B01" w:rsidRPr="00226B01">
        <w:rPr>
          <w:rFonts w:ascii="Times New Roman" w:hAnsi="Times New Roman" w:cs="Times New Roman"/>
          <w:sz w:val="24"/>
          <w:szCs w:val="24"/>
        </w:rPr>
        <w:t xml:space="preserve">mislead into </w:t>
      </w:r>
      <w:r>
        <w:rPr>
          <w:rFonts w:ascii="Times New Roman" w:hAnsi="Times New Roman" w:cs="Times New Roman"/>
          <w:sz w:val="24"/>
          <w:szCs w:val="24"/>
        </w:rPr>
        <w:t>believing it t</w:t>
      </w:r>
      <w:r w:rsidR="00226B01" w:rsidRPr="00226B01">
        <w:rPr>
          <w:rFonts w:ascii="Times New Roman" w:hAnsi="Times New Roman" w:cs="Times New Roman"/>
          <w:sz w:val="24"/>
          <w:szCs w:val="24"/>
        </w:rPr>
        <w:t>o be a genuine due</w:t>
      </w:r>
      <w:r>
        <w:rPr>
          <w:rFonts w:ascii="Times New Roman" w:hAnsi="Times New Roman" w:cs="Times New Roman"/>
          <w:sz w:val="24"/>
          <w:szCs w:val="24"/>
        </w:rPr>
        <w:t xml:space="preserve"> to</w:t>
      </w:r>
      <w:r w:rsidR="00226B01" w:rsidRPr="00226B01">
        <w:rPr>
          <w:rFonts w:ascii="Times New Roman" w:hAnsi="Times New Roman" w:cs="Times New Roman"/>
          <w:sz w:val="24"/>
          <w:szCs w:val="24"/>
        </w:rPr>
        <w:t xml:space="preserve"> its identical appearance and design</w:t>
      </w:r>
      <w:r>
        <w:rPr>
          <w:rFonts w:ascii="Times New Roman" w:hAnsi="Times New Roman" w:cs="Times New Roman"/>
          <w:sz w:val="24"/>
          <w:szCs w:val="24"/>
        </w:rPr>
        <w:t>. Fraudster then use such information to manipulate the account or PIN and t</w:t>
      </w:r>
      <w:r w:rsidR="00226B01" w:rsidRPr="00226B01">
        <w:rPr>
          <w:rFonts w:ascii="Times New Roman" w:hAnsi="Times New Roman" w:cs="Times New Roman"/>
          <w:sz w:val="24"/>
          <w:szCs w:val="24"/>
        </w:rPr>
        <w:t>o conduct unauthorized financial transaction</w:t>
      </w:r>
      <w:r w:rsidR="007D198B">
        <w:rPr>
          <w:rFonts w:ascii="Times New Roman" w:hAnsi="Times New Roman" w:cs="Times New Roman"/>
          <w:sz w:val="24"/>
          <w:szCs w:val="24"/>
        </w:rPr>
        <w:t>.</w:t>
      </w:r>
    </w:p>
    <w:p w:rsidR="00245BDA" w:rsidRPr="00245BDA" w:rsidRDefault="00CB7E11" w:rsidP="00245BDA">
      <w:pPr>
        <w:spacing w:line="360" w:lineRule="auto"/>
        <w:rPr>
          <w:rFonts w:ascii="Times New Roman" w:hAnsi="Times New Roman" w:cs="Times New Roman"/>
          <w:b/>
          <w:sz w:val="28"/>
        </w:rPr>
      </w:pPr>
      <w:r>
        <w:rPr>
          <w:rFonts w:ascii="Times New Roman" w:hAnsi="Times New Roman" w:cs="Times New Roman"/>
          <w:b/>
          <w:sz w:val="28"/>
        </w:rPr>
        <w:lastRenderedPageBreak/>
        <w:t>LEGAL FRAMEWORK</w:t>
      </w:r>
    </w:p>
    <w:p w:rsidR="00245BDA" w:rsidRDefault="00245BDA" w:rsidP="00C4279F">
      <w:pPr>
        <w:spacing w:line="360" w:lineRule="auto"/>
        <w:jc w:val="both"/>
        <w:rPr>
          <w:rFonts w:ascii="Times New Roman" w:hAnsi="Times New Roman" w:cs="Times New Roman"/>
          <w:sz w:val="24"/>
        </w:rPr>
      </w:pPr>
      <w:r w:rsidRPr="00245BDA">
        <w:rPr>
          <w:rFonts w:ascii="Times New Roman" w:hAnsi="Times New Roman" w:cs="Times New Roman"/>
          <w:sz w:val="24"/>
        </w:rPr>
        <w:t>The foundation of IT act 2000 in India was the result of the UN resolution based on the model law adopted by the UN commission on international law for t</w:t>
      </w:r>
      <w:r>
        <w:rPr>
          <w:rFonts w:ascii="Times New Roman" w:hAnsi="Times New Roman" w:cs="Times New Roman"/>
          <w:sz w:val="24"/>
        </w:rPr>
        <w:t>he ease of e-commerce globally.</w:t>
      </w:r>
      <w:r w:rsidRPr="00245BDA">
        <w:rPr>
          <w:rFonts w:ascii="Times New Roman" w:hAnsi="Times New Roman" w:cs="Times New Roman"/>
          <w:sz w:val="24"/>
        </w:rPr>
        <w:t xml:space="preserve"> The main objective of the IT act 2000 was to setup a legal framework and to provide legal recognition to electronic record commonly can termed as electronic commerce involve the use of electronic filing s of documents with government agency and facilitating amendment of IPC, Bankers book evidence act,1891 &amp; Reserve Bank of India act,1934.</w:t>
      </w:r>
    </w:p>
    <w:p w:rsidR="00245BDA" w:rsidRPr="00CB7E11" w:rsidRDefault="00245BDA" w:rsidP="00245BDA">
      <w:pPr>
        <w:pStyle w:val="ListParagraph"/>
        <w:numPr>
          <w:ilvl w:val="0"/>
          <w:numId w:val="3"/>
        </w:numPr>
        <w:spacing w:line="360" w:lineRule="auto"/>
        <w:rPr>
          <w:rFonts w:ascii="Times New Roman" w:hAnsi="Times New Roman" w:cs="Times New Roman"/>
          <w:b/>
          <w:sz w:val="24"/>
        </w:rPr>
      </w:pPr>
      <w:r w:rsidRPr="00CB7E11">
        <w:rPr>
          <w:rFonts w:ascii="Times New Roman" w:hAnsi="Times New Roman" w:cs="Times New Roman"/>
          <w:b/>
          <w:sz w:val="24"/>
        </w:rPr>
        <w:t>Section 43 of Information Technology Act, 2000</w:t>
      </w:r>
      <w:r w:rsidR="005C590B" w:rsidRPr="009A0591">
        <w:rPr>
          <w:rStyle w:val="FootnoteReference"/>
          <w:rFonts w:ascii="Times New Roman" w:hAnsi="Times New Roman" w:cs="Times New Roman"/>
          <w:sz w:val="24"/>
        </w:rPr>
        <w:footnoteReference w:id="3"/>
      </w:r>
    </w:p>
    <w:p w:rsidR="00245BDA" w:rsidRPr="00245BDA" w:rsidRDefault="00245BDA" w:rsidP="00245BDA">
      <w:pPr>
        <w:spacing w:line="360" w:lineRule="auto"/>
        <w:jc w:val="both"/>
        <w:rPr>
          <w:rFonts w:ascii="Times New Roman" w:hAnsi="Times New Roman" w:cs="Times New Roman"/>
          <w:sz w:val="24"/>
        </w:rPr>
      </w:pPr>
      <w:r w:rsidRPr="00245BDA">
        <w:rPr>
          <w:rFonts w:ascii="Times New Roman" w:hAnsi="Times New Roman" w:cs="Times New Roman"/>
          <w:sz w:val="24"/>
        </w:rPr>
        <w:t xml:space="preserve">Section 43 of IT Act play on fundamental role in addressing the cyber offences to banking and UPI transactions. It imposes civil liability on an individual for the act of obtaining unauthorised access or secure access of computer system, extracted data </w:t>
      </w:r>
      <w:proofErr w:type="spellStart"/>
      <w:r w:rsidRPr="00245BDA">
        <w:rPr>
          <w:rFonts w:ascii="Times New Roman" w:hAnsi="Times New Roman" w:cs="Times New Roman"/>
          <w:sz w:val="24"/>
        </w:rPr>
        <w:t>Malwaring</w:t>
      </w:r>
      <w:proofErr w:type="spellEnd"/>
      <w:r w:rsidRPr="00245BDA">
        <w:rPr>
          <w:rFonts w:ascii="Times New Roman" w:hAnsi="Times New Roman" w:cs="Times New Roman"/>
          <w:sz w:val="24"/>
        </w:rPr>
        <w:t xml:space="preserve"> any computer network or system, damage cause, disrupt digital operations.</w:t>
      </w:r>
    </w:p>
    <w:p w:rsidR="009A0591" w:rsidRDefault="00245BDA" w:rsidP="00245BDA">
      <w:pPr>
        <w:spacing w:line="360" w:lineRule="auto"/>
        <w:jc w:val="both"/>
        <w:rPr>
          <w:rFonts w:ascii="Times New Roman" w:hAnsi="Times New Roman" w:cs="Times New Roman"/>
          <w:sz w:val="24"/>
        </w:rPr>
      </w:pPr>
      <w:r>
        <w:rPr>
          <w:rFonts w:ascii="Times New Roman" w:hAnsi="Times New Roman" w:cs="Times New Roman"/>
          <w:sz w:val="24"/>
        </w:rPr>
        <w:t>In context of UPI</w:t>
      </w:r>
      <w:r w:rsidRPr="00245BDA">
        <w:rPr>
          <w:rFonts w:ascii="Times New Roman" w:hAnsi="Times New Roman" w:cs="Times New Roman"/>
          <w:sz w:val="24"/>
        </w:rPr>
        <w:t xml:space="preserve"> and banking system which is regulated by UPCI such act is done by impersonating any legitimate entity or generating fake mobile platforms. Fraudster without permission of user access a computer</w:t>
      </w:r>
      <w:r w:rsidR="00A86A48">
        <w:rPr>
          <w:rFonts w:ascii="Times New Roman" w:hAnsi="Times New Roman" w:cs="Times New Roman"/>
          <w:sz w:val="24"/>
        </w:rPr>
        <w:t xml:space="preserve"> system or network, download, extract data, </w:t>
      </w:r>
      <w:r w:rsidRPr="00245BDA">
        <w:rPr>
          <w:rFonts w:ascii="Times New Roman" w:hAnsi="Times New Roman" w:cs="Times New Roman"/>
          <w:sz w:val="24"/>
        </w:rPr>
        <w:t>import malicious software system to</w:t>
      </w:r>
      <w:r>
        <w:rPr>
          <w:rFonts w:ascii="Times New Roman" w:hAnsi="Times New Roman" w:cs="Times New Roman"/>
          <w:sz w:val="24"/>
        </w:rPr>
        <w:t xml:space="preserve"> damage o</w:t>
      </w:r>
      <w:r w:rsidR="00A86A48">
        <w:rPr>
          <w:rFonts w:ascii="Times New Roman" w:hAnsi="Times New Roman" w:cs="Times New Roman"/>
          <w:sz w:val="24"/>
        </w:rPr>
        <w:t>r dis</w:t>
      </w:r>
      <w:r>
        <w:rPr>
          <w:rFonts w:ascii="Times New Roman" w:hAnsi="Times New Roman" w:cs="Times New Roman"/>
          <w:sz w:val="24"/>
        </w:rPr>
        <w:t>rupt to gain unau</w:t>
      </w:r>
      <w:r w:rsidR="00A86A48">
        <w:rPr>
          <w:rFonts w:ascii="Times New Roman" w:hAnsi="Times New Roman" w:cs="Times New Roman"/>
          <w:sz w:val="24"/>
        </w:rPr>
        <w:t xml:space="preserve">thorized access, </w:t>
      </w:r>
      <w:r w:rsidRPr="00245BDA">
        <w:rPr>
          <w:rFonts w:ascii="Times New Roman" w:hAnsi="Times New Roman" w:cs="Times New Roman"/>
          <w:sz w:val="24"/>
        </w:rPr>
        <w:t>manipulate and temper with accounts or alter information stored in a computer, all such a</w:t>
      </w:r>
      <w:r w:rsidR="00A86A48">
        <w:rPr>
          <w:rFonts w:ascii="Times New Roman" w:hAnsi="Times New Roman" w:cs="Times New Roman"/>
          <w:sz w:val="24"/>
        </w:rPr>
        <w:t>ct falls under the ambit of section 43</w:t>
      </w:r>
      <w:r w:rsidRPr="00245BDA">
        <w:rPr>
          <w:rFonts w:ascii="Times New Roman" w:hAnsi="Times New Roman" w:cs="Times New Roman"/>
          <w:sz w:val="24"/>
        </w:rPr>
        <w:t xml:space="preserve"> and shall be liable to pay damages or compensation not exceeding one crore rupees to person so affected.</w:t>
      </w:r>
    </w:p>
    <w:p w:rsidR="00A86A48" w:rsidRPr="00CB7E11" w:rsidRDefault="00A86A48" w:rsidP="00A86A48">
      <w:pPr>
        <w:pStyle w:val="ListParagraph"/>
        <w:numPr>
          <w:ilvl w:val="0"/>
          <w:numId w:val="3"/>
        </w:numPr>
        <w:spacing w:line="360" w:lineRule="auto"/>
        <w:jc w:val="both"/>
        <w:rPr>
          <w:rFonts w:ascii="Times New Roman" w:hAnsi="Times New Roman" w:cs="Times New Roman"/>
          <w:b/>
          <w:sz w:val="24"/>
        </w:rPr>
      </w:pPr>
      <w:r w:rsidRPr="00CB7E11">
        <w:rPr>
          <w:rFonts w:ascii="Times New Roman" w:hAnsi="Times New Roman" w:cs="Times New Roman"/>
          <w:b/>
          <w:sz w:val="24"/>
        </w:rPr>
        <w:t>Section 65 of Information Technology Act,2000</w:t>
      </w:r>
      <w:r w:rsidR="009A0591" w:rsidRPr="009A0591">
        <w:rPr>
          <w:rStyle w:val="FootnoteReference"/>
          <w:rFonts w:ascii="Times New Roman" w:hAnsi="Times New Roman" w:cs="Times New Roman"/>
          <w:sz w:val="24"/>
        </w:rPr>
        <w:footnoteReference w:id="4"/>
      </w:r>
    </w:p>
    <w:p w:rsidR="00A86A48" w:rsidRDefault="00A86A48" w:rsidP="00A86A48">
      <w:pPr>
        <w:spacing w:line="360" w:lineRule="auto"/>
        <w:jc w:val="both"/>
        <w:rPr>
          <w:rFonts w:ascii="Times New Roman" w:hAnsi="Times New Roman" w:cs="Times New Roman"/>
          <w:sz w:val="24"/>
        </w:rPr>
      </w:pPr>
      <w:r w:rsidRPr="00A86A48">
        <w:rPr>
          <w:rFonts w:ascii="Times New Roman" w:hAnsi="Times New Roman" w:cs="Times New Roman"/>
          <w:sz w:val="24"/>
        </w:rPr>
        <w:t>Sec</w:t>
      </w:r>
      <w:r>
        <w:rPr>
          <w:rFonts w:ascii="Times New Roman" w:hAnsi="Times New Roman" w:cs="Times New Roman"/>
          <w:sz w:val="24"/>
        </w:rPr>
        <w:t>tion</w:t>
      </w:r>
      <w:r w:rsidRPr="00A86A48">
        <w:rPr>
          <w:rFonts w:ascii="Times New Roman" w:hAnsi="Times New Roman" w:cs="Times New Roman"/>
          <w:sz w:val="24"/>
        </w:rPr>
        <w:t xml:space="preserve"> 65 o</w:t>
      </w:r>
      <w:r>
        <w:rPr>
          <w:rFonts w:ascii="Times New Roman" w:hAnsi="Times New Roman" w:cs="Times New Roman"/>
          <w:sz w:val="24"/>
        </w:rPr>
        <w:t>f the Act</w:t>
      </w:r>
      <w:r w:rsidRPr="00A86A48">
        <w:rPr>
          <w:rFonts w:ascii="Times New Roman" w:hAnsi="Times New Roman" w:cs="Times New Roman"/>
          <w:sz w:val="24"/>
        </w:rPr>
        <w:t xml:space="preserve"> addresses offences related to the tempering with </w:t>
      </w:r>
      <w:r>
        <w:rPr>
          <w:rFonts w:ascii="Times New Roman" w:hAnsi="Times New Roman" w:cs="Times New Roman"/>
          <w:sz w:val="24"/>
        </w:rPr>
        <w:t>the computer resource documents. It s</w:t>
      </w:r>
      <w:r w:rsidRPr="00A86A48">
        <w:rPr>
          <w:rFonts w:ascii="Times New Roman" w:hAnsi="Times New Roman" w:cs="Times New Roman"/>
          <w:sz w:val="24"/>
        </w:rPr>
        <w:t>tates that is any person intentionally are knowingly concealed destroys, or alter any computer source code which need to be secure and maintained by law shall be punished with imprisonment after 3 years or fine w</w:t>
      </w:r>
      <w:r w:rsidR="0060271C">
        <w:rPr>
          <w:rFonts w:ascii="Times New Roman" w:hAnsi="Times New Roman" w:cs="Times New Roman"/>
          <w:sz w:val="24"/>
        </w:rPr>
        <w:t xml:space="preserve">hich may extend to ₹2 </w:t>
      </w:r>
      <w:proofErr w:type="gramStart"/>
      <w:r w:rsidR="0060271C">
        <w:rPr>
          <w:rFonts w:ascii="Times New Roman" w:hAnsi="Times New Roman" w:cs="Times New Roman"/>
          <w:sz w:val="24"/>
        </w:rPr>
        <w:t>lakh</w:t>
      </w:r>
      <w:proofErr w:type="gramEnd"/>
      <w:r w:rsidRPr="00A86A48">
        <w:rPr>
          <w:rFonts w:ascii="Times New Roman" w:hAnsi="Times New Roman" w:cs="Times New Roman"/>
          <w:sz w:val="24"/>
        </w:rPr>
        <w:t>.</w:t>
      </w:r>
      <w:r>
        <w:rPr>
          <w:rFonts w:ascii="Times New Roman" w:hAnsi="Times New Roman" w:cs="Times New Roman"/>
          <w:sz w:val="24"/>
        </w:rPr>
        <w:t xml:space="preserve"> </w:t>
      </w:r>
      <w:r w:rsidRPr="00A86A48">
        <w:rPr>
          <w:rFonts w:ascii="Times New Roman" w:hAnsi="Times New Roman" w:cs="Times New Roman"/>
          <w:sz w:val="24"/>
        </w:rPr>
        <w:t>In referenc</w:t>
      </w:r>
      <w:r w:rsidR="0060271C">
        <w:rPr>
          <w:rFonts w:ascii="Times New Roman" w:hAnsi="Times New Roman" w:cs="Times New Roman"/>
          <w:sz w:val="24"/>
        </w:rPr>
        <w:t>e of the digital banking and UPI</w:t>
      </w:r>
      <w:r w:rsidRPr="00A86A48">
        <w:rPr>
          <w:rFonts w:ascii="Times New Roman" w:hAnsi="Times New Roman" w:cs="Times New Roman"/>
          <w:sz w:val="24"/>
        </w:rPr>
        <w:t xml:space="preserve"> transactions the provision become relevant when a person manipulates any transaction record elder or make any changes to the system data or delete evidences to conceal unauthorised funds transfer, such act would fall under section 65</w:t>
      </w:r>
      <w:r w:rsidR="009A0591">
        <w:rPr>
          <w:rFonts w:ascii="Times New Roman" w:hAnsi="Times New Roman" w:cs="Times New Roman"/>
          <w:sz w:val="24"/>
        </w:rPr>
        <w:t>.</w:t>
      </w:r>
    </w:p>
    <w:p w:rsidR="00C4279F" w:rsidRPr="00C4279F" w:rsidRDefault="00C4279F" w:rsidP="00C4279F">
      <w:pPr>
        <w:pStyle w:val="ListParagraph"/>
        <w:spacing w:line="360" w:lineRule="auto"/>
        <w:jc w:val="both"/>
        <w:rPr>
          <w:rFonts w:ascii="Times New Roman" w:hAnsi="Times New Roman" w:cs="Times New Roman"/>
          <w:sz w:val="24"/>
        </w:rPr>
      </w:pPr>
    </w:p>
    <w:p w:rsidR="00C4279F" w:rsidRPr="00C4279F" w:rsidRDefault="00C4279F" w:rsidP="00C4279F">
      <w:pPr>
        <w:pStyle w:val="ListParagraph"/>
        <w:spacing w:line="360" w:lineRule="auto"/>
        <w:jc w:val="both"/>
        <w:rPr>
          <w:rFonts w:ascii="Times New Roman" w:hAnsi="Times New Roman" w:cs="Times New Roman"/>
          <w:sz w:val="24"/>
        </w:rPr>
      </w:pPr>
    </w:p>
    <w:p w:rsidR="009A0591" w:rsidRPr="009A0591" w:rsidRDefault="00A86A48" w:rsidP="009A0591">
      <w:pPr>
        <w:pStyle w:val="ListParagraph"/>
        <w:numPr>
          <w:ilvl w:val="0"/>
          <w:numId w:val="3"/>
        </w:numPr>
        <w:spacing w:line="360" w:lineRule="auto"/>
        <w:jc w:val="both"/>
        <w:rPr>
          <w:rFonts w:ascii="Times New Roman" w:hAnsi="Times New Roman" w:cs="Times New Roman"/>
          <w:sz w:val="24"/>
        </w:rPr>
      </w:pPr>
      <w:r w:rsidRPr="00CB7E11">
        <w:rPr>
          <w:rFonts w:ascii="Times New Roman" w:hAnsi="Times New Roman" w:cs="Times New Roman"/>
          <w:b/>
          <w:sz w:val="24"/>
        </w:rPr>
        <w:lastRenderedPageBreak/>
        <w:t>Section 66 of Information Technology Act,2000</w:t>
      </w:r>
      <w:r w:rsidR="009A0591" w:rsidRPr="009A0591">
        <w:rPr>
          <w:rStyle w:val="FootnoteReference"/>
          <w:rFonts w:ascii="Times New Roman" w:hAnsi="Times New Roman" w:cs="Times New Roman"/>
          <w:sz w:val="24"/>
        </w:rPr>
        <w:footnoteReference w:id="5"/>
      </w:r>
    </w:p>
    <w:p w:rsidR="00BE0149" w:rsidRPr="009A0591" w:rsidRDefault="009A0591" w:rsidP="009A0591">
      <w:pPr>
        <w:spacing w:line="360" w:lineRule="auto"/>
        <w:jc w:val="both"/>
        <w:rPr>
          <w:rFonts w:ascii="Times New Roman" w:hAnsi="Times New Roman" w:cs="Times New Roman"/>
          <w:sz w:val="24"/>
        </w:rPr>
      </w:pPr>
      <w:r w:rsidRPr="009A0591">
        <w:rPr>
          <w:rFonts w:ascii="Times New Roman" w:hAnsi="Times New Roman" w:cs="Times New Roman"/>
          <w:sz w:val="24"/>
        </w:rPr>
        <w:t xml:space="preserve"> </w:t>
      </w:r>
      <w:r w:rsidR="00BE0149" w:rsidRPr="009A0591">
        <w:rPr>
          <w:rFonts w:ascii="Times New Roman" w:hAnsi="Times New Roman" w:cs="Times New Roman"/>
          <w:sz w:val="24"/>
        </w:rPr>
        <w:t xml:space="preserve">Section 43 of the Act imposes civil liability on an individual for committing offence specified in it, </w:t>
      </w:r>
      <w:proofErr w:type="spellStart"/>
      <w:r w:rsidR="00BE0149" w:rsidRPr="009A0591">
        <w:rPr>
          <w:rFonts w:ascii="Times New Roman" w:hAnsi="Times New Roman" w:cs="Times New Roman"/>
          <w:sz w:val="24"/>
        </w:rPr>
        <w:t>alongwith</w:t>
      </w:r>
      <w:proofErr w:type="spellEnd"/>
      <w:r w:rsidR="00BE0149" w:rsidRPr="009A0591">
        <w:rPr>
          <w:rFonts w:ascii="Times New Roman" w:hAnsi="Times New Roman" w:cs="Times New Roman"/>
          <w:sz w:val="24"/>
        </w:rPr>
        <w:t xml:space="preserve"> the civil liability, section 66 imposes criminal liability on the offender by penalising the act specified in section 43 when done with fraudulent and dishonest intention to cause wrongful gain.</w:t>
      </w:r>
      <w:bookmarkStart w:id="0" w:name="_GoBack"/>
      <w:bookmarkEnd w:id="0"/>
    </w:p>
    <w:p w:rsidR="00DD3B01" w:rsidRDefault="00BE0149" w:rsidP="00A86A48">
      <w:pPr>
        <w:spacing w:line="360" w:lineRule="auto"/>
        <w:jc w:val="both"/>
        <w:rPr>
          <w:rFonts w:ascii="Times New Roman" w:hAnsi="Times New Roman" w:cs="Times New Roman"/>
          <w:sz w:val="24"/>
        </w:rPr>
      </w:pPr>
      <w:r>
        <w:rPr>
          <w:rFonts w:ascii="Times New Roman" w:hAnsi="Times New Roman" w:cs="Times New Roman"/>
          <w:sz w:val="24"/>
        </w:rPr>
        <w:t xml:space="preserve"> In reference of Banking and UPI</w:t>
      </w:r>
      <w:r w:rsidRPr="00BE0149">
        <w:rPr>
          <w:rFonts w:ascii="Times New Roman" w:hAnsi="Times New Roman" w:cs="Times New Roman"/>
          <w:sz w:val="24"/>
        </w:rPr>
        <w:t xml:space="preserve"> sy</w:t>
      </w:r>
      <w:r>
        <w:rPr>
          <w:rFonts w:ascii="Times New Roman" w:hAnsi="Times New Roman" w:cs="Times New Roman"/>
          <w:sz w:val="24"/>
        </w:rPr>
        <w:t>stem when and offender or fraudster gains unauthorised</w:t>
      </w:r>
      <w:r w:rsidRPr="00BE0149">
        <w:rPr>
          <w:rFonts w:ascii="Times New Roman" w:hAnsi="Times New Roman" w:cs="Times New Roman"/>
          <w:sz w:val="24"/>
        </w:rPr>
        <w:t xml:space="preserve"> access of Banking computer system fraudulently or dishonestly and manipu</w:t>
      </w:r>
      <w:r>
        <w:rPr>
          <w:rFonts w:ascii="Times New Roman" w:hAnsi="Times New Roman" w:cs="Times New Roman"/>
          <w:sz w:val="24"/>
        </w:rPr>
        <w:t xml:space="preserve">late the account or transaction, this act </w:t>
      </w:r>
      <w:r w:rsidRPr="00BE0149">
        <w:rPr>
          <w:rFonts w:ascii="Times New Roman" w:hAnsi="Times New Roman" w:cs="Times New Roman"/>
          <w:sz w:val="24"/>
        </w:rPr>
        <w:t xml:space="preserve">will directly fall within the ambit of section 66 and punished with imprisonment extended to three years with fine up to 50 lakh </w:t>
      </w:r>
      <w:r w:rsidR="00DD3B01">
        <w:rPr>
          <w:rFonts w:ascii="Times New Roman" w:hAnsi="Times New Roman" w:cs="Times New Roman"/>
          <w:sz w:val="24"/>
        </w:rPr>
        <w:t xml:space="preserve">rupees or both, thus section 66 </w:t>
      </w:r>
      <w:r w:rsidRPr="00BE0149">
        <w:rPr>
          <w:rFonts w:ascii="Times New Roman" w:hAnsi="Times New Roman" w:cs="Times New Roman"/>
          <w:sz w:val="24"/>
        </w:rPr>
        <w:t>considered as penal extension of section 43 targets to counter the criminal intend behind the fraud in banking</w:t>
      </w:r>
      <w:r w:rsidR="00DD3B01">
        <w:rPr>
          <w:rFonts w:ascii="Times New Roman" w:hAnsi="Times New Roman" w:cs="Times New Roman"/>
          <w:sz w:val="24"/>
        </w:rPr>
        <w:t>.</w:t>
      </w:r>
    </w:p>
    <w:p w:rsidR="001C0B41" w:rsidRPr="00CB7E11" w:rsidRDefault="001C0B41" w:rsidP="001C0B41">
      <w:pPr>
        <w:pStyle w:val="ListParagraph"/>
        <w:numPr>
          <w:ilvl w:val="0"/>
          <w:numId w:val="3"/>
        </w:numPr>
        <w:spacing w:line="360" w:lineRule="auto"/>
        <w:jc w:val="both"/>
        <w:rPr>
          <w:rFonts w:ascii="Times New Roman" w:hAnsi="Times New Roman" w:cs="Times New Roman"/>
          <w:b/>
          <w:sz w:val="24"/>
        </w:rPr>
      </w:pPr>
      <w:r w:rsidRPr="00CB7E11">
        <w:rPr>
          <w:rFonts w:ascii="Times New Roman" w:hAnsi="Times New Roman" w:cs="Times New Roman"/>
          <w:b/>
          <w:sz w:val="24"/>
        </w:rPr>
        <w:t>Section 66B</w:t>
      </w:r>
      <w:r w:rsidR="00DD3B01" w:rsidRPr="00CB7E11">
        <w:rPr>
          <w:rFonts w:ascii="Times New Roman" w:hAnsi="Times New Roman" w:cs="Times New Roman"/>
          <w:b/>
          <w:sz w:val="24"/>
        </w:rPr>
        <w:t xml:space="preserve"> of Information Technology Act,</w:t>
      </w:r>
      <w:r w:rsidR="003F3CB5" w:rsidRPr="00CB7E11">
        <w:rPr>
          <w:rFonts w:ascii="Times New Roman" w:hAnsi="Times New Roman" w:cs="Times New Roman"/>
          <w:b/>
          <w:sz w:val="24"/>
        </w:rPr>
        <w:t xml:space="preserve"> </w:t>
      </w:r>
      <w:r w:rsidR="00DD3B01" w:rsidRPr="00CB7E11">
        <w:rPr>
          <w:rFonts w:ascii="Times New Roman" w:hAnsi="Times New Roman" w:cs="Times New Roman"/>
          <w:b/>
          <w:sz w:val="24"/>
        </w:rPr>
        <w:t>2000</w:t>
      </w:r>
      <w:r w:rsidR="009A0591" w:rsidRPr="009A0591">
        <w:rPr>
          <w:rStyle w:val="FootnoteReference"/>
          <w:rFonts w:ascii="Times New Roman" w:hAnsi="Times New Roman" w:cs="Times New Roman"/>
          <w:sz w:val="24"/>
        </w:rPr>
        <w:footnoteReference w:id="6"/>
      </w:r>
    </w:p>
    <w:p w:rsidR="001C0B41" w:rsidRPr="001C0B41" w:rsidRDefault="001C0B41" w:rsidP="001C0B41">
      <w:pPr>
        <w:spacing w:line="360" w:lineRule="auto"/>
        <w:jc w:val="both"/>
        <w:rPr>
          <w:rFonts w:ascii="Times New Roman" w:hAnsi="Times New Roman" w:cs="Times New Roman"/>
          <w:sz w:val="24"/>
        </w:rPr>
      </w:pPr>
      <w:r>
        <w:rPr>
          <w:rFonts w:ascii="Times New Roman" w:hAnsi="Times New Roman" w:cs="Times New Roman"/>
          <w:sz w:val="24"/>
        </w:rPr>
        <w:t xml:space="preserve">Section 66B </w:t>
      </w:r>
      <w:r w:rsidRPr="001C0B41">
        <w:rPr>
          <w:rFonts w:ascii="Times New Roman" w:hAnsi="Times New Roman" w:cs="Times New Roman"/>
          <w:sz w:val="24"/>
        </w:rPr>
        <w:t>refers to the dishonestly receive or retai</w:t>
      </w:r>
      <w:r>
        <w:rPr>
          <w:rFonts w:ascii="Times New Roman" w:hAnsi="Times New Roman" w:cs="Times New Roman"/>
          <w:sz w:val="24"/>
        </w:rPr>
        <w:t>n any stolen computer system or</w:t>
      </w:r>
      <w:r w:rsidRPr="001C0B41">
        <w:rPr>
          <w:rFonts w:ascii="Times New Roman" w:hAnsi="Times New Roman" w:cs="Times New Roman"/>
          <w:sz w:val="24"/>
        </w:rPr>
        <w:t xml:space="preserve"> resource. It provid</w:t>
      </w:r>
      <w:r>
        <w:rPr>
          <w:rFonts w:ascii="Times New Roman" w:hAnsi="Times New Roman" w:cs="Times New Roman"/>
          <w:sz w:val="24"/>
        </w:rPr>
        <w:t xml:space="preserve">es that if any person retains or </w:t>
      </w:r>
      <w:r w:rsidRPr="001C0B41">
        <w:rPr>
          <w:rFonts w:ascii="Times New Roman" w:hAnsi="Times New Roman" w:cs="Times New Roman"/>
          <w:sz w:val="24"/>
        </w:rPr>
        <w:t>receiv</w:t>
      </w:r>
      <w:r>
        <w:rPr>
          <w:rFonts w:ascii="Times New Roman" w:hAnsi="Times New Roman" w:cs="Times New Roman"/>
          <w:sz w:val="24"/>
        </w:rPr>
        <w:t>e any stole</w:t>
      </w:r>
      <w:r w:rsidRPr="001C0B41">
        <w:rPr>
          <w:rFonts w:ascii="Times New Roman" w:hAnsi="Times New Roman" w:cs="Times New Roman"/>
          <w:sz w:val="24"/>
        </w:rPr>
        <w:t xml:space="preserve">n property intentionally or </w:t>
      </w:r>
      <w:r>
        <w:rPr>
          <w:rFonts w:ascii="Times New Roman" w:hAnsi="Times New Roman" w:cs="Times New Roman"/>
          <w:sz w:val="24"/>
        </w:rPr>
        <w:t>knowingly shall be penalised with imprisonment up to three years or</w:t>
      </w:r>
      <w:r w:rsidR="0060271C">
        <w:rPr>
          <w:rFonts w:ascii="Times New Roman" w:hAnsi="Times New Roman" w:cs="Times New Roman"/>
          <w:sz w:val="24"/>
        </w:rPr>
        <w:t xml:space="preserve"> fine extend ₹1</w:t>
      </w:r>
      <w:r w:rsidRPr="001C0B41">
        <w:rPr>
          <w:rFonts w:ascii="Times New Roman" w:hAnsi="Times New Roman" w:cs="Times New Roman"/>
          <w:sz w:val="24"/>
        </w:rPr>
        <w:t xml:space="preserve"> lakh rupees or both.</w:t>
      </w:r>
    </w:p>
    <w:p w:rsidR="001C0B41" w:rsidRPr="00CB7E11" w:rsidRDefault="001C0B41" w:rsidP="001C0B41">
      <w:pPr>
        <w:spacing w:line="360" w:lineRule="auto"/>
        <w:jc w:val="both"/>
        <w:rPr>
          <w:rFonts w:ascii="Times New Roman" w:hAnsi="Times New Roman" w:cs="Times New Roman"/>
          <w:sz w:val="24"/>
        </w:rPr>
      </w:pPr>
      <w:r w:rsidRPr="001C0B41">
        <w:rPr>
          <w:rFonts w:ascii="Times New Roman" w:hAnsi="Times New Roman" w:cs="Times New Roman"/>
          <w:sz w:val="24"/>
        </w:rPr>
        <w:t>In re</w:t>
      </w:r>
      <w:r>
        <w:rPr>
          <w:rFonts w:ascii="Times New Roman" w:hAnsi="Times New Roman" w:cs="Times New Roman"/>
          <w:sz w:val="24"/>
        </w:rPr>
        <w:t>spect of digital banking and UPI</w:t>
      </w:r>
      <w:r w:rsidRPr="001C0B41">
        <w:rPr>
          <w:rFonts w:ascii="Times New Roman" w:hAnsi="Times New Roman" w:cs="Times New Roman"/>
          <w:sz w:val="24"/>
        </w:rPr>
        <w:t xml:space="preserve"> system this sec</w:t>
      </w:r>
      <w:r>
        <w:rPr>
          <w:rFonts w:ascii="Times New Roman" w:hAnsi="Times New Roman" w:cs="Times New Roman"/>
          <w:sz w:val="24"/>
        </w:rPr>
        <w:t>tion prevails where a person or frauds</w:t>
      </w:r>
      <w:r w:rsidRPr="001C0B41">
        <w:rPr>
          <w:rFonts w:ascii="Times New Roman" w:hAnsi="Times New Roman" w:cs="Times New Roman"/>
          <w:sz w:val="24"/>
        </w:rPr>
        <w:t>ter knowingly with intention to wr</w:t>
      </w:r>
      <w:r>
        <w:rPr>
          <w:rFonts w:ascii="Times New Roman" w:hAnsi="Times New Roman" w:cs="Times New Roman"/>
          <w:sz w:val="24"/>
        </w:rPr>
        <w:t xml:space="preserve">ongful gain stoles any SIM card, </w:t>
      </w:r>
      <w:r w:rsidRPr="001C0B41">
        <w:rPr>
          <w:rFonts w:ascii="Times New Roman" w:hAnsi="Times New Roman" w:cs="Times New Roman"/>
          <w:sz w:val="24"/>
        </w:rPr>
        <w:t xml:space="preserve">credit card or any other </w:t>
      </w:r>
      <w:r>
        <w:rPr>
          <w:rFonts w:ascii="Times New Roman" w:hAnsi="Times New Roman" w:cs="Times New Roman"/>
          <w:sz w:val="24"/>
        </w:rPr>
        <w:t>digital device such act will f</w:t>
      </w:r>
      <w:r w:rsidRPr="001C0B41">
        <w:rPr>
          <w:rFonts w:ascii="Times New Roman" w:hAnsi="Times New Roman" w:cs="Times New Roman"/>
          <w:sz w:val="24"/>
        </w:rPr>
        <w:t>alls</w:t>
      </w:r>
      <w:r>
        <w:rPr>
          <w:rFonts w:ascii="Times New Roman" w:hAnsi="Times New Roman" w:cs="Times New Roman"/>
          <w:sz w:val="24"/>
        </w:rPr>
        <w:t xml:space="preserve"> under the scope of section 66B.</w:t>
      </w:r>
    </w:p>
    <w:p w:rsidR="001C0B41" w:rsidRPr="00CB7E11" w:rsidRDefault="001C0B41" w:rsidP="006A763C">
      <w:pPr>
        <w:pStyle w:val="ListParagraph"/>
        <w:numPr>
          <w:ilvl w:val="0"/>
          <w:numId w:val="3"/>
        </w:numPr>
        <w:spacing w:line="360" w:lineRule="auto"/>
        <w:jc w:val="both"/>
        <w:rPr>
          <w:rFonts w:ascii="Times New Roman" w:hAnsi="Times New Roman" w:cs="Times New Roman"/>
          <w:b/>
          <w:sz w:val="24"/>
        </w:rPr>
      </w:pPr>
      <w:r w:rsidRPr="00CB7E11">
        <w:rPr>
          <w:rFonts w:ascii="Times New Roman" w:hAnsi="Times New Roman" w:cs="Times New Roman"/>
          <w:b/>
          <w:sz w:val="24"/>
        </w:rPr>
        <w:t>Section 66C of Information Technology Act, 2000</w:t>
      </w:r>
      <w:r w:rsidR="009A0591" w:rsidRPr="009A0591">
        <w:rPr>
          <w:rStyle w:val="FootnoteReference"/>
          <w:rFonts w:ascii="Times New Roman" w:hAnsi="Times New Roman" w:cs="Times New Roman"/>
          <w:sz w:val="24"/>
        </w:rPr>
        <w:footnoteReference w:id="7"/>
      </w:r>
    </w:p>
    <w:p w:rsidR="006A763C" w:rsidRDefault="001C0B41" w:rsidP="001C0B41">
      <w:pPr>
        <w:spacing w:line="360" w:lineRule="auto"/>
        <w:jc w:val="both"/>
        <w:rPr>
          <w:rFonts w:ascii="Times New Roman" w:hAnsi="Times New Roman" w:cs="Times New Roman"/>
          <w:sz w:val="24"/>
        </w:rPr>
      </w:pPr>
      <w:r>
        <w:rPr>
          <w:rFonts w:ascii="Times New Roman" w:hAnsi="Times New Roman" w:cs="Times New Roman"/>
          <w:sz w:val="24"/>
        </w:rPr>
        <w:t>Section 66C</w:t>
      </w:r>
      <w:r w:rsidRPr="001C0B41">
        <w:rPr>
          <w:rFonts w:ascii="Times New Roman" w:hAnsi="Times New Roman" w:cs="Times New Roman"/>
          <w:sz w:val="24"/>
        </w:rPr>
        <w:t xml:space="preserve"> </w:t>
      </w:r>
      <w:r>
        <w:rPr>
          <w:rFonts w:ascii="Times New Roman" w:hAnsi="Times New Roman" w:cs="Times New Roman"/>
          <w:sz w:val="24"/>
        </w:rPr>
        <w:t xml:space="preserve">deals </w:t>
      </w:r>
      <w:r w:rsidRPr="001C0B41">
        <w:rPr>
          <w:rFonts w:ascii="Times New Roman" w:hAnsi="Times New Roman" w:cs="Times New Roman"/>
          <w:sz w:val="24"/>
        </w:rPr>
        <w:t>with offences of identity theft and specify tha</w:t>
      </w:r>
      <w:r w:rsidR="006A763C">
        <w:rPr>
          <w:rFonts w:ascii="Times New Roman" w:hAnsi="Times New Roman" w:cs="Times New Roman"/>
          <w:sz w:val="24"/>
        </w:rPr>
        <w:t>t if any person fraudulently or</w:t>
      </w:r>
      <w:r w:rsidRPr="001C0B41">
        <w:rPr>
          <w:rFonts w:ascii="Times New Roman" w:hAnsi="Times New Roman" w:cs="Times New Roman"/>
          <w:sz w:val="24"/>
        </w:rPr>
        <w:t xml:space="preserve"> dis</w:t>
      </w:r>
      <w:r w:rsidR="006A763C">
        <w:rPr>
          <w:rFonts w:ascii="Times New Roman" w:hAnsi="Times New Roman" w:cs="Times New Roman"/>
          <w:sz w:val="24"/>
        </w:rPr>
        <w:t xml:space="preserve">honestly make use of another </w:t>
      </w:r>
      <w:r w:rsidRPr="001C0B41">
        <w:rPr>
          <w:rFonts w:ascii="Times New Roman" w:hAnsi="Times New Roman" w:cs="Times New Roman"/>
          <w:sz w:val="24"/>
        </w:rPr>
        <w:t>person</w:t>
      </w:r>
      <w:r w:rsidR="006A763C">
        <w:rPr>
          <w:rFonts w:ascii="Times New Roman" w:hAnsi="Times New Roman" w:cs="Times New Roman"/>
          <w:sz w:val="24"/>
        </w:rPr>
        <w:t xml:space="preserve">’s electronic signature, </w:t>
      </w:r>
      <w:r w:rsidRPr="001C0B41">
        <w:rPr>
          <w:rFonts w:ascii="Times New Roman" w:hAnsi="Times New Roman" w:cs="Times New Roman"/>
          <w:sz w:val="24"/>
        </w:rPr>
        <w:t>password</w:t>
      </w:r>
      <w:r w:rsidR="006A763C">
        <w:rPr>
          <w:rFonts w:ascii="Times New Roman" w:hAnsi="Times New Roman" w:cs="Times New Roman"/>
          <w:sz w:val="24"/>
        </w:rPr>
        <w:t>, PIN or any other unique i</w:t>
      </w:r>
      <w:r w:rsidRPr="001C0B41">
        <w:rPr>
          <w:rFonts w:ascii="Times New Roman" w:hAnsi="Times New Roman" w:cs="Times New Roman"/>
          <w:sz w:val="24"/>
        </w:rPr>
        <w:t>dentification shall be punished with imprisonment and fine. Perta</w:t>
      </w:r>
      <w:r w:rsidR="006A763C">
        <w:rPr>
          <w:rFonts w:ascii="Times New Roman" w:hAnsi="Times New Roman" w:cs="Times New Roman"/>
          <w:sz w:val="24"/>
        </w:rPr>
        <w:t>ining to digital banking and UPI</w:t>
      </w:r>
      <w:r w:rsidRPr="001C0B41">
        <w:rPr>
          <w:rFonts w:ascii="Times New Roman" w:hAnsi="Times New Roman" w:cs="Times New Roman"/>
          <w:sz w:val="24"/>
        </w:rPr>
        <w:t xml:space="preserve"> system</w:t>
      </w:r>
      <w:r w:rsidR="006A763C">
        <w:rPr>
          <w:rFonts w:ascii="Times New Roman" w:hAnsi="Times New Roman" w:cs="Times New Roman"/>
          <w:sz w:val="24"/>
        </w:rPr>
        <w:t>,</w:t>
      </w:r>
      <w:r w:rsidRPr="001C0B41">
        <w:rPr>
          <w:rFonts w:ascii="Times New Roman" w:hAnsi="Times New Roman" w:cs="Times New Roman"/>
          <w:sz w:val="24"/>
        </w:rPr>
        <w:t xml:space="preserve"> the financial trans</w:t>
      </w:r>
      <w:r w:rsidR="006A763C">
        <w:rPr>
          <w:rFonts w:ascii="Times New Roman" w:hAnsi="Times New Roman" w:cs="Times New Roman"/>
          <w:sz w:val="24"/>
        </w:rPr>
        <w:t>actions or</w:t>
      </w:r>
      <w:r w:rsidRPr="001C0B41">
        <w:rPr>
          <w:rFonts w:ascii="Times New Roman" w:hAnsi="Times New Roman" w:cs="Times New Roman"/>
          <w:sz w:val="24"/>
        </w:rPr>
        <w:t xml:space="preserve"> accessing accounts are primarily secured and authenticated through digital credentials like Password,</w:t>
      </w:r>
      <w:r w:rsidR="006A763C">
        <w:rPr>
          <w:rFonts w:ascii="Times New Roman" w:hAnsi="Times New Roman" w:cs="Times New Roman"/>
          <w:sz w:val="24"/>
        </w:rPr>
        <w:t xml:space="preserve"> </w:t>
      </w:r>
      <w:r w:rsidRPr="001C0B41">
        <w:rPr>
          <w:rFonts w:ascii="Times New Roman" w:hAnsi="Times New Roman" w:cs="Times New Roman"/>
          <w:sz w:val="24"/>
        </w:rPr>
        <w:t>PIN</w:t>
      </w:r>
      <w:r w:rsidR="006A763C">
        <w:rPr>
          <w:rFonts w:ascii="Times New Roman" w:hAnsi="Times New Roman" w:cs="Times New Roman"/>
          <w:sz w:val="24"/>
        </w:rPr>
        <w:t>s</w:t>
      </w:r>
      <w:r w:rsidRPr="001C0B41">
        <w:rPr>
          <w:rFonts w:ascii="Times New Roman" w:hAnsi="Times New Roman" w:cs="Times New Roman"/>
          <w:sz w:val="24"/>
        </w:rPr>
        <w:t xml:space="preserve"> or OTP</w:t>
      </w:r>
      <w:r w:rsidR="006A763C">
        <w:rPr>
          <w:rFonts w:ascii="Times New Roman" w:hAnsi="Times New Roman" w:cs="Times New Roman"/>
          <w:sz w:val="24"/>
        </w:rPr>
        <w:t>s</w:t>
      </w:r>
      <w:r w:rsidRPr="001C0B41">
        <w:rPr>
          <w:rFonts w:ascii="Times New Roman" w:hAnsi="Times New Roman" w:cs="Times New Roman"/>
          <w:sz w:val="24"/>
        </w:rPr>
        <w:t xml:space="preserve">. When fraudster </w:t>
      </w:r>
      <w:r w:rsidR="006A763C">
        <w:rPr>
          <w:rFonts w:ascii="Times New Roman" w:hAnsi="Times New Roman" w:cs="Times New Roman"/>
          <w:sz w:val="24"/>
        </w:rPr>
        <w:t xml:space="preserve">uses such credentials </w:t>
      </w:r>
      <w:proofErr w:type="spellStart"/>
      <w:r w:rsidR="006A763C">
        <w:rPr>
          <w:rFonts w:ascii="Times New Roman" w:hAnsi="Times New Roman" w:cs="Times New Roman"/>
          <w:sz w:val="24"/>
        </w:rPr>
        <w:t>unauthorisedly</w:t>
      </w:r>
      <w:proofErr w:type="spellEnd"/>
      <w:r w:rsidRPr="001C0B41">
        <w:rPr>
          <w:rFonts w:ascii="Times New Roman" w:hAnsi="Times New Roman" w:cs="Times New Roman"/>
          <w:sz w:val="24"/>
        </w:rPr>
        <w:t xml:space="preserve"> and without permission of user to access accounts or initiate transactions, it directly amounts to identity theft under</w:t>
      </w:r>
      <w:r w:rsidR="006A763C">
        <w:rPr>
          <w:rFonts w:ascii="Times New Roman" w:hAnsi="Times New Roman" w:cs="Times New Roman"/>
          <w:sz w:val="24"/>
        </w:rPr>
        <w:t xml:space="preserve"> section 66C</w:t>
      </w:r>
      <w:r w:rsidRPr="001C0B41">
        <w:rPr>
          <w:rFonts w:ascii="Times New Roman" w:hAnsi="Times New Roman" w:cs="Times New Roman"/>
          <w:sz w:val="24"/>
        </w:rPr>
        <w:t xml:space="preserve"> of IT Act and shall be punished with imprisonment of either description for a term which may extend to three years and</w:t>
      </w:r>
      <w:r w:rsidR="006A763C">
        <w:rPr>
          <w:rFonts w:ascii="Times New Roman" w:hAnsi="Times New Roman" w:cs="Times New Roman"/>
          <w:sz w:val="24"/>
        </w:rPr>
        <w:t xml:space="preserve"> fine which may extent</w:t>
      </w:r>
      <w:r w:rsidR="0060271C">
        <w:rPr>
          <w:rFonts w:ascii="Times New Roman" w:hAnsi="Times New Roman" w:cs="Times New Roman"/>
          <w:sz w:val="24"/>
        </w:rPr>
        <w:t xml:space="preserve"> ₹1 lakh</w:t>
      </w:r>
      <w:r w:rsidR="006A763C">
        <w:rPr>
          <w:rFonts w:ascii="Times New Roman" w:hAnsi="Times New Roman" w:cs="Times New Roman"/>
          <w:sz w:val="24"/>
        </w:rPr>
        <w:t xml:space="preserve">. </w:t>
      </w:r>
    </w:p>
    <w:p w:rsidR="006A763C" w:rsidRPr="00CB7E11" w:rsidRDefault="006A763C" w:rsidP="006A763C">
      <w:pPr>
        <w:pStyle w:val="ListParagraph"/>
        <w:numPr>
          <w:ilvl w:val="0"/>
          <w:numId w:val="3"/>
        </w:numPr>
        <w:spacing w:line="360" w:lineRule="auto"/>
        <w:jc w:val="both"/>
        <w:rPr>
          <w:rFonts w:ascii="Times New Roman" w:hAnsi="Times New Roman" w:cs="Times New Roman"/>
          <w:b/>
          <w:sz w:val="24"/>
        </w:rPr>
      </w:pPr>
      <w:r w:rsidRPr="00CB7E11">
        <w:rPr>
          <w:rFonts w:ascii="Times New Roman" w:hAnsi="Times New Roman" w:cs="Times New Roman"/>
          <w:b/>
          <w:sz w:val="24"/>
        </w:rPr>
        <w:lastRenderedPageBreak/>
        <w:t>Section 66D of Information Technology Act, 2000</w:t>
      </w:r>
      <w:r w:rsidR="009A0591" w:rsidRPr="009A0591">
        <w:rPr>
          <w:rStyle w:val="FootnoteReference"/>
          <w:rFonts w:ascii="Times New Roman" w:hAnsi="Times New Roman" w:cs="Times New Roman"/>
          <w:sz w:val="24"/>
        </w:rPr>
        <w:footnoteReference w:id="8"/>
      </w:r>
    </w:p>
    <w:p w:rsidR="006A763C" w:rsidRDefault="006A763C" w:rsidP="006A763C">
      <w:pPr>
        <w:spacing w:line="360" w:lineRule="auto"/>
        <w:jc w:val="both"/>
        <w:rPr>
          <w:rFonts w:ascii="Times New Roman" w:hAnsi="Times New Roman" w:cs="Times New Roman"/>
          <w:sz w:val="24"/>
        </w:rPr>
      </w:pPr>
      <w:r>
        <w:rPr>
          <w:rFonts w:ascii="Times New Roman" w:hAnsi="Times New Roman" w:cs="Times New Roman"/>
          <w:sz w:val="24"/>
        </w:rPr>
        <w:t>Section 66D of the Act, deals with offence related to misusing</w:t>
      </w:r>
      <w:r w:rsidRPr="006A763C">
        <w:rPr>
          <w:rFonts w:ascii="Times New Roman" w:hAnsi="Times New Roman" w:cs="Times New Roman"/>
          <w:sz w:val="24"/>
        </w:rPr>
        <w:t xml:space="preserve"> of computer resource by persona</w:t>
      </w:r>
      <w:r>
        <w:rPr>
          <w:rFonts w:ascii="Times New Roman" w:hAnsi="Times New Roman" w:cs="Times New Roman"/>
          <w:sz w:val="24"/>
        </w:rPr>
        <w:t>tion it states when a</w:t>
      </w:r>
      <w:r w:rsidR="0060271C">
        <w:rPr>
          <w:rFonts w:ascii="Times New Roman" w:hAnsi="Times New Roman" w:cs="Times New Roman"/>
          <w:sz w:val="24"/>
        </w:rPr>
        <w:t xml:space="preserve"> person pretends</w:t>
      </w:r>
      <w:r w:rsidRPr="006A763C">
        <w:rPr>
          <w:rFonts w:ascii="Times New Roman" w:hAnsi="Times New Roman" w:cs="Times New Roman"/>
          <w:sz w:val="24"/>
        </w:rPr>
        <w:t xml:space="preserve"> to be someone else and using electronic means dis</w:t>
      </w:r>
      <w:r>
        <w:rPr>
          <w:rFonts w:ascii="Times New Roman" w:hAnsi="Times New Roman" w:cs="Times New Roman"/>
          <w:sz w:val="24"/>
        </w:rPr>
        <w:t>h</w:t>
      </w:r>
      <w:r w:rsidRPr="006A763C">
        <w:rPr>
          <w:rFonts w:ascii="Times New Roman" w:hAnsi="Times New Roman" w:cs="Times New Roman"/>
          <w:sz w:val="24"/>
        </w:rPr>
        <w:t>onestly induces an</w:t>
      </w:r>
      <w:r>
        <w:rPr>
          <w:rFonts w:ascii="Times New Roman" w:hAnsi="Times New Roman" w:cs="Times New Roman"/>
          <w:sz w:val="24"/>
        </w:rPr>
        <w:t>other person to deliver money o</w:t>
      </w:r>
      <w:r w:rsidRPr="006A763C">
        <w:rPr>
          <w:rFonts w:ascii="Times New Roman" w:hAnsi="Times New Roman" w:cs="Times New Roman"/>
          <w:sz w:val="24"/>
        </w:rPr>
        <w:t xml:space="preserve">r disclose sensitive information then such </w:t>
      </w:r>
      <w:r>
        <w:rPr>
          <w:rFonts w:ascii="Times New Roman" w:hAnsi="Times New Roman" w:cs="Times New Roman"/>
          <w:sz w:val="24"/>
        </w:rPr>
        <w:t xml:space="preserve">an </w:t>
      </w:r>
      <w:r w:rsidRPr="006A763C">
        <w:rPr>
          <w:rFonts w:ascii="Times New Roman" w:hAnsi="Times New Roman" w:cs="Times New Roman"/>
          <w:sz w:val="24"/>
        </w:rPr>
        <w:t>act shall be punished with imprisonment and fine</w:t>
      </w:r>
      <w:r>
        <w:rPr>
          <w:rFonts w:ascii="Times New Roman" w:hAnsi="Times New Roman" w:cs="Times New Roman"/>
          <w:sz w:val="24"/>
        </w:rPr>
        <w:t>. I</w:t>
      </w:r>
      <w:r w:rsidRPr="006A763C">
        <w:rPr>
          <w:rFonts w:ascii="Times New Roman" w:hAnsi="Times New Roman" w:cs="Times New Roman"/>
          <w:sz w:val="24"/>
        </w:rPr>
        <w:t>n relation to digital banking</w:t>
      </w:r>
      <w:r>
        <w:rPr>
          <w:rFonts w:ascii="Times New Roman" w:hAnsi="Times New Roman" w:cs="Times New Roman"/>
          <w:sz w:val="24"/>
        </w:rPr>
        <w:t xml:space="preserve"> and UPI</w:t>
      </w:r>
      <w:r w:rsidRPr="006A763C">
        <w:rPr>
          <w:rFonts w:ascii="Times New Roman" w:hAnsi="Times New Roman" w:cs="Times New Roman"/>
          <w:sz w:val="24"/>
        </w:rPr>
        <w:t xml:space="preserve"> system</w:t>
      </w:r>
      <w:r>
        <w:rPr>
          <w:rFonts w:ascii="Times New Roman" w:hAnsi="Times New Roman" w:cs="Times New Roman"/>
          <w:sz w:val="24"/>
        </w:rPr>
        <w:t>,</w:t>
      </w:r>
      <w:r w:rsidRPr="006A763C">
        <w:rPr>
          <w:rFonts w:ascii="Times New Roman" w:hAnsi="Times New Roman" w:cs="Times New Roman"/>
          <w:sz w:val="24"/>
        </w:rPr>
        <w:t xml:space="preserve"> fraudsters </w:t>
      </w:r>
      <w:proofErr w:type="gramStart"/>
      <w:r w:rsidRPr="006A763C">
        <w:rPr>
          <w:rFonts w:ascii="Times New Roman" w:hAnsi="Times New Roman" w:cs="Times New Roman"/>
          <w:sz w:val="24"/>
        </w:rPr>
        <w:t>creates</w:t>
      </w:r>
      <w:proofErr w:type="gramEnd"/>
      <w:r w:rsidRPr="006A763C">
        <w:rPr>
          <w:rFonts w:ascii="Times New Roman" w:hAnsi="Times New Roman" w:cs="Times New Roman"/>
          <w:sz w:val="24"/>
        </w:rPr>
        <w:t xml:space="preserve"> a false sense of trus</w:t>
      </w:r>
      <w:r>
        <w:rPr>
          <w:rFonts w:ascii="Times New Roman" w:hAnsi="Times New Roman" w:cs="Times New Roman"/>
          <w:sz w:val="24"/>
        </w:rPr>
        <w:t>t and manipulates the victim</w:t>
      </w:r>
      <w:r w:rsidR="0060271C">
        <w:rPr>
          <w:rFonts w:ascii="Times New Roman" w:hAnsi="Times New Roman" w:cs="Times New Roman"/>
          <w:sz w:val="24"/>
        </w:rPr>
        <w:t>s</w:t>
      </w:r>
      <w:r>
        <w:rPr>
          <w:rFonts w:ascii="Times New Roman" w:hAnsi="Times New Roman" w:cs="Times New Roman"/>
          <w:sz w:val="24"/>
        </w:rPr>
        <w:t xml:space="preserve"> </w:t>
      </w:r>
      <w:r w:rsidR="0060271C">
        <w:rPr>
          <w:rFonts w:ascii="Times New Roman" w:hAnsi="Times New Roman" w:cs="Times New Roman"/>
          <w:sz w:val="24"/>
        </w:rPr>
        <w:t>to transfer money or</w:t>
      </w:r>
      <w:r w:rsidRPr="006A763C">
        <w:rPr>
          <w:rFonts w:ascii="Times New Roman" w:hAnsi="Times New Roman" w:cs="Times New Roman"/>
          <w:sz w:val="24"/>
        </w:rPr>
        <w:t xml:space="preserve"> sensitive information</w:t>
      </w:r>
      <w:r w:rsidR="0060271C">
        <w:rPr>
          <w:rFonts w:ascii="Times New Roman" w:hAnsi="Times New Roman" w:cs="Times New Roman"/>
          <w:sz w:val="24"/>
        </w:rPr>
        <w:t>, such act falls under cheating by</w:t>
      </w:r>
      <w:r w:rsidRPr="006A763C">
        <w:rPr>
          <w:rFonts w:ascii="Times New Roman" w:hAnsi="Times New Roman" w:cs="Times New Roman"/>
          <w:sz w:val="24"/>
        </w:rPr>
        <w:t xml:space="preserve"> per</w:t>
      </w:r>
      <w:r w:rsidR="0060271C">
        <w:rPr>
          <w:rFonts w:ascii="Times New Roman" w:hAnsi="Times New Roman" w:cs="Times New Roman"/>
          <w:sz w:val="24"/>
        </w:rPr>
        <w:t>sonation and shall be punished</w:t>
      </w:r>
      <w:r w:rsidRPr="006A763C">
        <w:rPr>
          <w:rFonts w:ascii="Times New Roman" w:hAnsi="Times New Roman" w:cs="Times New Roman"/>
          <w:sz w:val="24"/>
        </w:rPr>
        <w:t xml:space="preserve"> with a term </w:t>
      </w:r>
      <w:r w:rsidR="0060271C">
        <w:rPr>
          <w:rFonts w:ascii="Times New Roman" w:hAnsi="Times New Roman" w:cs="Times New Roman"/>
          <w:sz w:val="24"/>
        </w:rPr>
        <w:t>of 3 years imprisonment and fine</w:t>
      </w:r>
      <w:r w:rsidRPr="006A763C">
        <w:rPr>
          <w:rFonts w:ascii="Times New Roman" w:hAnsi="Times New Roman" w:cs="Times New Roman"/>
          <w:sz w:val="24"/>
        </w:rPr>
        <w:t xml:space="preserve"> e</w:t>
      </w:r>
      <w:r w:rsidR="0060271C">
        <w:rPr>
          <w:rFonts w:ascii="Times New Roman" w:hAnsi="Times New Roman" w:cs="Times New Roman"/>
          <w:sz w:val="24"/>
        </w:rPr>
        <w:t>xtend to ₹</w:t>
      </w:r>
      <w:r w:rsidRPr="006A763C">
        <w:rPr>
          <w:rFonts w:ascii="Times New Roman" w:hAnsi="Times New Roman" w:cs="Times New Roman"/>
          <w:sz w:val="24"/>
        </w:rPr>
        <w:t>1 lakh</w:t>
      </w:r>
      <w:r w:rsidR="0060271C">
        <w:rPr>
          <w:rFonts w:ascii="Times New Roman" w:hAnsi="Times New Roman" w:cs="Times New Roman"/>
          <w:sz w:val="24"/>
        </w:rPr>
        <w:t>.</w:t>
      </w:r>
    </w:p>
    <w:p w:rsidR="00B275E3" w:rsidRDefault="00B275E3" w:rsidP="006A763C">
      <w:pPr>
        <w:spacing w:line="360" w:lineRule="auto"/>
        <w:jc w:val="both"/>
        <w:rPr>
          <w:rFonts w:ascii="Times New Roman" w:hAnsi="Times New Roman" w:cs="Times New Roman"/>
          <w:sz w:val="24"/>
        </w:rPr>
      </w:pPr>
    </w:p>
    <w:p w:rsidR="00B275E3" w:rsidRPr="00DC3B4F" w:rsidRDefault="00B275E3" w:rsidP="006A763C">
      <w:pPr>
        <w:spacing w:line="360" w:lineRule="auto"/>
        <w:jc w:val="both"/>
        <w:rPr>
          <w:rFonts w:ascii="Times New Roman" w:hAnsi="Times New Roman" w:cs="Times New Roman"/>
          <w:b/>
          <w:sz w:val="28"/>
          <w:szCs w:val="28"/>
        </w:rPr>
      </w:pPr>
      <w:r w:rsidRPr="00DC3B4F">
        <w:rPr>
          <w:rFonts w:ascii="Times New Roman" w:hAnsi="Times New Roman" w:cs="Times New Roman"/>
          <w:b/>
          <w:sz w:val="28"/>
          <w:szCs w:val="28"/>
        </w:rPr>
        <w:t xml:space="preserve">Comparative study with US laws (Electronic Fund Transfer Act,1978 &amp; Computer Fraud </w:t>
      </w:r>
      <w:proofErr w:type="gramStart"/>
      <w:r w:rsidRPr="00DC3B4F">
        <w:rPr>
          <w:rFonts w:ascii="Times New Roman" w:hAnsi="Times New Roman" w:cs="Times New Roman"/>
          <w:b/>
          <w:sz w:val="28"/>
          <w:szCs w:val="28"/>
        </w:rPr>
        <w:t>And</w:t>
      </w:r>
      <w:proofErr w:type="gramEnd"/>
      <w:r w:rsidRPr="00DC3B4F">
        <w:rPr>
          <w:rFonts w:ascii="Times New Roman" w:hAnsi="Times New Roman" w:cs="Times New Roman"/>
          <w:b/>
          <w:sz w:val="28"/>
          <w:szCs w:val="28"/>
        </w:rPr>
        <w:t xml:space="preserve"> Abuse Act,1986)</w:t>
      </w:r>
      <w:r w:rsidR="00DC3B4F">
        <w:rPr>
          <w:rFonts w:ascii="Times New Roman" w:hAnsi="Times New Roman" w:cs="Times New Roman"/>
          <w:b/>
          <w:sz w:val="28"/>
          <w:szCs w:val="28"/>
        </w:rPr>
        <w:t xml:space="preserve"> </w:t>
      </w:r>
      <w:r w:rsidR="00DC3B4F">
        <w:rPr>
          <w:rFonts w:ascii="Times New Roman" w:hAnsi="Times New Roman" w:cs="Times New Roman"/>
          <w:b/>
          <w:sz w:val="28"/>
        </w:rPr>
        <w:t>{</w:t>
      </w:r>
      <w:r w:rsidR="003F759A" w:rsidRPr="00DC3B4F">
        <w:rPr>
          <w:rFonts w:ascii="Times New Roman" w:hAnsi="Times New Roman" w:cs="Times New Roman"/>
          <w:b/>
          <w:sz w:val="24"/>
        </w:rPr>
        <w:t>To critically find out the drawbacks and disadvantages of the Information Technology Act,2000</w:t>
      </w:r>
      <w:r w:rsidR="00DC3B4F">
        <w:rPr>
          <w:rFonts w:ascii="Times New Roman" w:hAnsi="Times New Roman" w:cs="Times New Roman"/>
          <w:b/>
          <w:sz w:val="24"/>
        </w:rPr>
        <w:t>}</w:t>
      </w:r>
    </w:p>
    <w:p w:rsidR="00261961" w:rsidRDefault="00261961" w:rsidP="00B275E3">
      <w:pPr>
        <w:spacing w:line="360" w:lineRule="auto"/>
        <w:jc w:val="both"/>
        <w:rPr>
          <w:rFonts w:ascii="Times New Roman" w:hAnsi="Times New Roman" w:cs="Times New Roman"/>
          <w:b/>
          <w:bCs/>
          <w:sz w:val="24"/>
          <w:szCs w:val="24"/>
        </w:rPr>
      </w:pPr>
    </w:p>
    <w:p w:rsidR="00B275E3" w:rsidRPr="00EF3E2B" w:rsidRDefault="00B275E3" w:rsidP="00B275E3">
      <w:pPr>
        <w:spacing w:line="360" w:lineRule="auto"/>
        <w:jc w:val="both"/>
        <w:rPr>
          <w:rFonts w:ascii="Times New Roman" w:hAnsi="Times New Roman" w:cs="Times New Roman"/>
          <w:b/>
          <w:bCs/>
          <w:sz w:val="24"/>
          <w:szCs w:val="24"/>
        </w:rPr>
      </w:pPr>
      <w:r w:rsidRPr="00EF3E2B">
        <w:rPr>
          <w:rFonts w:ascii="Times New Roman" w:hAnsi="Times New Roman" w:cs="Times New Roman"/>
          <w:b/>
          <w:bCs/>
          <w:sz w:val="24"/>
          <w:szCs w:val="24"/>
        </w:rPr>
        <w:t>Absence of Statutory Restriction on Consumer Liability under the Information Technology Act, 2000</w:t>
      </w:r>
    </w:p>
    <w:p w:rsidR="003F759A" w:rsidRPr="00EF3E2B" w:rsidRDefault="003F759A" w:rsidP="003F759A">
      <w:pPr>
        <w:pStyle w:val="ListParagraph"/>
        <w:numPr>
          <w:ilvl w:val="0"/>
          <w:numId w:val="3"/>
        </w:numPr>
        <w:spacing w:line="360" w:lineRule="auto"/>
        <w:jc w:val="both"/>
        <w:rPr>
          <w:rFonts w:ascii="Times New Roman" w:hAnsi="Times New Roman" w:cs="Times New Roman"/>
          <w:bCs/>
          <w:sz w:val="24"/>
          <w:szCs w:val="24"/>
        </w:rPr>
      </w:pPr>
      <w:r w:rsidRPr="00EF3E2B">
        <w:rPr>
          <w:rFonts w:ascii="Times New Roman" w:hAnsi="Times New Roman" w:cs="Times New Roman"/>
          <w:b/>
          <w:bCs/>
          <w:sz w:val="24"/>
          <w:szCs w:val="24"/>
          <w:u w:val="single"/>
        </w:rPr>
        <w:t>15 U.S Code Section 1693g(a)</w:t>
      </w:r>
      <w:r w:rsidR="00261961" w:rsidRPr="00083823">
        <w:rPr>
          <w:rStyle w:val="FootnoteReference"/>
          <w:rFonts w:ascii="Times New Roman" w:hAnsi="Times New Roman" w:cs="Times New Roman"/>
          <w:bCs/>
          <w:sz w:val="24"/>
          <w:szCs w:val="24"/>
          <w:u w:val="single"/>
        </w:rPr>
        <w:footnoteReference w:id="9"/>
      </w:r>
      <w:r w:rsidR="00EF3E2B" w:rsidRPr="00083823">
        <w:rPr>
          <w:rFonts w:ascii="Times New Roman" w:hAnsi="Times New Roman" w:cs="Times New Roman"/>
          <w:bCs/>
          <w:sz w:val="24"/>
          <w:szCs w:val="24"/>
        </w:rPr>
        <w:t xml:space="preserve"> </w:t>
      </w:r>
      <w:r w:rsidRPr="00EF3E2B">
        <w:rPr>
          <w:rFonts w:ascii="Times New Roman" w:hAnsi="Times New Roman" w:cs="Times New Roman"/>
          <w:b/>
          <w:bCs/>
          <w:sz w:val="24"/>
          <w:szCs w:val="24"/>
          <w:u w:val="single"/>
        </w:rPr>
        <w:t>Unauthorized electronic fund transfers; limit</w:t>
      </w:r>
    </w:p>
    <w:p w:rsidR="003F759A" w:rsidRPr="00EF3E2B" w:rsidRDefault="00A12860" w:rsidP="003F759A">
      <w:pPr>
        <w:spacing w:line="360" w:lineRule="auto"/>
        <w:jc w:val="both"/>
        <w:rPr>
          <w:rFonts w:ascii="Times New Roman" w:hAnsi="Times New Roman" w:cs="Times New Roman"/>
          <w:bCs/>
          <w:sz w:val="24"/>
        </w:rPr>
      </w:pPr>
      <w:r w:rsidRPr="00EF3E2B">
        <w:rPr>
          <w:rFonts w:ascii="Times New Roman" w:hAnsi="Times New Roman" w:cs="Times New Roman"/>
          <w:bCs/>
          <w:sz w:val="24"/>
          <w:szCs w:val="24"/>
        </w:rPr>
        <w:t>“</w:t>
      </w:r>
      <w:r w:rsidR="003F759A" w:rsidRPr="00EF3E2B">
        <w:rPr>
          <w:rFonts w:ascii="Times New Roman" w:hAnsi="Times New Roman" w:cs="Times New Roman"/>
          <w:bCs/>
          <w:sz w:val="24"/>
          <w:szCs w:val="24"/>
        </w:rPr>
        <w:t xml:space="preserve">A consumer shall be liable for any unauthorized electronic fund transfer involving the account of such consumer only if the card or other means of access utilized for such transfer was an accepted card or other </w:t>
      </w:r>
      <w:proofErr w:type="spellStart"/>
      <w:r w:rsidR="003F759A" w:rsidRPr="00EF3E2B">
        <w:rPr>
          <w:rFonts w:ascii="Times New Roman" w:hAnsi="Times New Roman" w:cs="Times New Roman"/>
          <w:bCs/>
          <w:sz w:val="24"/>
          <w:szCs w:val="24"/>
        </w:rPr>
        <w:t>meanas</w:t>
      </w:r>
      <w:proofErr w:type="spellEnd"/>
      <w:r w:rsidR="003F759A" w:rsidRPr="00EF3E2B">
        <w:rPr>
          <w:rFonts w:ascii="Times New Roman" w:hAnsi="Times New Roman" w:cs="Times New Roman"/>
          <w:bCs/>
          <w:sz w:val="24"/>
          <w:szCs w:val="24"/>
        </w:rPr>
        <w:t> [1] of access and if the issuer of such card, code, or other means of access has provided</w:t>
      </w:r>
      <w:r w:rsidR="003F759A" w:rsidRPr="003F759A">
        <w:rPr>
          <w:rFonts w:ascii="Times New Roman" w:hAnsi="Times New Roman" w:cs="Times New Roman"/>
          <w:bCs/>
        </w:rPr>
        <w:t xml:space="preserve"> </w:t>
      </w:r>
      <w:r w:rsidR="003F759A" w:rsidRPr="00EF3E2B">
        <w:rPr>
          <w:rFonts w:ascii="Times New Roman" w:hAnsi="Times New Roman" w:cs="Times New Roman"/>
          <w:bCs/>
          <w:sz w:val="24"/>
        </w:rPr>
        <w:t>a means whereby the user of such card, code, or other means of access can be identified as the person authorized to use it, such as by signature, photograph, or fingerprint or by electronic or mechanical confirmation. In no event, however, shall a consumer’s liability for an unauthorized transfer exceed the lesser of—$50</w:t>
      </w:r>
      <w:r w:rsidRPr="00EF3E2B">
        <w:rPr>
          <w:rFonts w:ascii="Times New Roman" w:hAnsi="Times New Roman" w:cs="Times New Roman"/>
          <w:bCs/>
          <w:sz w:val="24"/>
        </w:rPr>
        <w:t>’’</w:t>
      </w:r>
    </w:p>
    <w:p w:rsidR="005C76A9" w:rsidRPr="00AA54A5" w:rsidRDefault="00B275E3" w:rsidP="00B275E3">
      <w:pPr>
        <w:spacing w:line="360" w:lineRule="auto"/>
        <w:jc w:val="both"/>
        <w:rPr>
          <w:rFonts w:ascii="Times New Roman" w:hAnsi="Times New Roman" w:cs="Times New Roman"/>
          <w:sz w:val="24"/>
        </w:rPr>
      </w:pPr>
      <w:r w:rsidRPr="00EF3E2B">
        <w:rPr>
          <w:rFonts w:ascii="Times New Roman" w:hAnsi="Times New Roman" w:cs="Times New Roman"/>
          <w:sz w:val="24"/>
        </w:rPr>
        <w:t xml:space="preserve">The IT Act, 2000 does not contain any provision which limits the financial liability of victims in matter of unauthorized digital transactions, thus leaving users exposed to uncapped losses in instances of UPI and Banking fraud. Sections like 43, 66, 66C, and 66D primarily focused on penalizing such offender but unclear in calculative allocation of loss between the bank and the consumer, embodying to a pure offence centric approach. In comparison, the 15 U.S.C Section 1693g(a)(1) of the Electronic Fund Transfer Act (EFTA), 1978 categorically provide a specified cap of $50 for unauthorized digital transactions which means it ensures the </w:t>
      </w:r>
      <w:r w:rsidRPr="00EF3E2B">
        <w:rPr>
          <w:rFonts w:ascii="Times New Roman" w:hAnsi="Times New Roman" w:cs="Times New Roman"/>
          <w:sz w:val="24"/>
        </w:rPr>
        <w:lastRenderedPageBreak/>
        <w:t>limit of consumer liability not exceed such amount and shifting burden of losses onto financial institution to guaranteed consumer protection.</w:t>
      </w:r>
    </w:p>
    <w:p w:rsidR="00B275E3" w:rsidRPr="00EF3E2B" w:rsidRDefault="00B275E3" w:rsidP="00B275E3">
      <w:pPr>
        <w:spacing w:line="360" w:lineRule="auto"/>
        <w:jc w:val="both"/>
        <w:rPr>
          <w:rFonts w:ascii="Times New Roman" w:hAnsi="Times New Roman" w:cs="Times New Roman"/>
          <w:b/>
          <w:bCs/>
          <w:sz w:val="24"/>
        </w:rPr>
      </w:pPr>
      <w:r w:rsidRPr="00EF3E2B">
        <w:rPr>
          <w:rFonts w:ascii="Times New Roman" w:hAnsi="Times New Roman" w:cs="Times New Roman"/>
          <w:b/>
          <w:bCs/>
          <w:sz w:val="24"/>
        </w:rPr>
        <w:t>Absence of specific Digital Payment Provisions in the Information Technology Act, 2000</w:t>
      </w:r>
    </w:p>
    <w:p w:rsidR="00A12860" w:rsidRPr="00EF3E2B" w:rsidRDefault="00EF3E2B" w:rsidP="00A12860">
      <w:pPr>
        <w:pStyle w:val="ListParagraph"/>
        <w:numPr>
          <w:ilvl w:val="0"/>
          <w:numId w:val="3"/>
        </w:numPr>
        <w:spacing w:line="360" w:lineRule="auto"/>
        <w:jc w:val="both"/>
        <w:rPr>
          <w:rFonts w:ascii="Times New Roman" w:hAnsi="Times New Roman" w:cs="Times New Roman"/>
          <w:b/>
          <w:bCs/>
          <w:sz w:val="24"/>
          <w:u w:val="single"/>
        </w:rPr>
      </w:pPr>
      <w:r w:rsidRPr="00EF3E2B">
        <w:rPr>
          <w:rFonts w:ascii="Times New Roman" w:hAnsi="Times New Roman" w:cs="Times New Roman"/>
          <w:b/>
          <w:bCs/>
          <w:sz w:val="24"/>
          <w:u w:val="single"/>
        </w:rPr>
        <w:t>15</w:t>
      </w:r>
      <w:r w:rsidR="00A12860" w:rsidRPr="00EF3E2B">
        <w:rPr>
          <w:rFonts w:ascii="Times New Roman" w:hAnsi="Times New Roman" w:cs="Times New Roman"/>
          <w:b/>
          <w:bCs/>
          <w:sz w:val="24"/>
          <w:u w:val="single"/>
        </w:rPr>
        <w:t xml:space="preserve"> </w:t>
      </w:r>
      <w:proofErr w:type="spellStart"/>
      <w:r w:rsidR="00A12860" w:rsidRPr="00EF3E2B">
        <w:rPr>
          <w:rFonts w:ascii="Times New Roman" w:hAnsi="Times New Roman" w:cs="Times New Roman"/>
          <w:b/>
          <w:bCs/>
          <w:sz w:val="24"/>
          <w:u w:val="single"/>
        </w:rPr>
        <w:t>U.S.Code</w:t>
      </w:r>
      <w:proofErr w:type="spellEnd"/>
      <w:r w:rsidR="00A12860" w:rsidRPr="00EF3E2B">
        <w:rPr>
          <w:rFonts w:ascii="Times New Roman" w:hAnsi="Times New Roman" w:cs="Times New Roman"/>
          <w:b/>
          <w:bCs/>
          <w:sz w:val="24"/>
          <w:u w:val="single"/>
        </w:rPr>
        <w:t xml:space="preserve"> Section </w:t>
      </w:r>
      <w:r>
        <w:rPr>
          <w:rFonts w:ascii="Times New Roman" w:hAnsi="Times New Roman" w:cs="Times New Roman"/>
          <w:b/>
          <w:bCs/>
          <w:sz w:val="24"/>
          <w:u w:val="single"/>
        </w:rPr>
        <w:t>1693a</w:t>
      </w:r>
      <w:r w:rsidR="00261961" w:rsidRPr="00083823">
        <w:rPr>
          <w:rStyle w:val="FootnoteReference"/>
          <w:rFonts w:ascii="Times New Roman" w:hAnsi="Times New Roman" w:cs="Times New Roman"/>
          <w:bCs/>
          <w:sz w:val="20"/>
          <w:u w:val="single"/>
        </w:rPr>
        <w:footnoteReference w:id="10"/>
      </w:r>
      <w:r>
        <w:rPr>
          <w:rFonts w:ascii="Times New Roman" w:hAnsi="Times New Roman" w:cs="Times New Roman"/>
          <w:b/>
          <w:bCs/>
          <w:sz w:val="24"/>
          <w:u w:val="single"/>
        </w:rPr>
        <w:t xml:space="preserve"> - Definitions</w:t>
      </w:r>
    </w:p>
    <w:p w:rsidR="003F759A" w:rsidRPr="00EF3E2B" w:rsidRDefault="00EF3E2B" w:rsidP="00A12860">
      <w:pPr>
        <w:spacing w:line="360" w:lineRule="auto"/>
        <w:jc w:val="both"/>
        <w:rPr>
          <w:rFonts w:ascii="Times New Roman" w:hAnsi="Times New Roman" w:cs="Times New Roman"/>
          <w:bCs/>
          <w:sz w:val="24"/>
          <w:szCs w:val="24"/>
        </w:rPr>
      </w:pPr>
      <w:r>
        <w:rPr>
          <w:rFonts w:ascii="Times New Roman" w:hAnsi="Times New Roman" w:cs="Times New Roman"/>
          <w:bCs/>
          <w:sz w:val="24"/>
        </w:rPr>
        <w:t>(12</w:t>
      </w:r>
      <w:r w:rsidRPr="00EF3E2B">
        <w:rPr>
          <w:rFonts w:ascii="Times New Roman" w:hAnsi="Times New Roman" w:cs="Times New Roman"/>
          <w:bCs/>
          <w:sz w:val="24"/>
          <w:szCs w:val="24"/>
        </w:rPr>
        <w:t>)“</w:t>
      </w:r>
      <w:r w:rsidR="00A12860" w:rsidRPr="00EF3E2B">
        <w:rPr>
          <w:rFonts w:ascii="Times New Roman" w:hAnsi="Times New Roman" w:cs="Times New Roman"/>
          <w:bCs/>
          <w:sz w:val="24"/>
          <w:szCs w:val="24"/>
        </w:rPr>
        <w:t>T</w:t>
      </w:r>
      <w:r w:rsidR="003F759A" w:rsidRPr="00EF3E2B">
        <w:rPr>
          <w:rFonts w:ascii="Times New Roman" w:hAnsi="Times New Roman" w:cs="Times New Roman"/>
          <w:bCs/>
          <w:sz w:val="24"/>
          <w:szCs w:val="24"/>
        </w:rPr>
        <w:t>he term “unauthorized electronic fund transfer” means an electronic fund transfer from a consumer’s account initiated by a person other than the consumer without actual authority to initiate such transfer and from which the consumer receives no benefit, but the term does not include any electronic fund transfer (A) initiated by a person other than the consumer who was furnished with the card, code, or other means of access to such consumer’s account by such consumer, unless the consumer has notified the financial institution involved that transfers by such other person are no longer authorized, (B) initiated with fraudulent intent by the consumer or any person acting in concert with the consumer, or (C) which constitutes an error committed by a financial institution.</w:t>
      </w:r>
      <w:r w:rsidRPr="00EF3E2B">
        <w:rPr>
          <w:rFonts w:ascii="Times New Roman" w:hAnsi="Times New Roman" w:cs="Times New Roman"/>
          <w:bCs/>
          <w:sz w:val="24"/>
          <w:szCs w:val="24"/>
        </w:rPr>
        <w:t>”</w:t>
      </w:r>
    </w:p>
    <w:p w:rsidR="00B275E3" w:rsidRPr="00EF3E2B" w:rsidRDefault="00B275E3" w:rsidP="00B275E3">
      <w:pPr>
        <w:spacing w:line="360" w:lineRule="auto"/>
        <w:jc w:val="both"/>
        <w:rPr>
          <w:rFonts w:ascii="Times New Roman" w:hAnsi="Times New Roman" w:cs="Times New Roman"/>
          <w:sz w:val="24"/>
          <w:szCs w:val="24"/>
        </w:rPr>
      </w:pPr>
      <w:r w:rsidRPr="00EF3E2B">
        <w:rPr>
          <w:rFonts w:ascii="Times New Roman" w:hAnsi="Times New Roman" w:cs="Times New Roman"/>
          <w:sz w:val="24"/>
          <w:szCs w:val="24"/>
        </w:rPr>
        <w:t xml:space="preserve">The lack of specified provisions in the IT Act, 2000 which creates an ambiguity. For </w:t>
      </w:r>
      <w:proofErr w:type="gramStart"/>
      <w:r w:rsidRPr="00EF3E2B">
        <w:rPr>
          <w:rFonts w:ascii="Times New Roman" w:hAnsi="Times New Roman" w:cs="Times New Roman"/>
          <w:sz w:val="24"/>
          <w:szCs w:val="24"/>
        </w:rPr>
        <w:t>example</w:t>
      </w:r>
      <w:proofErr w:type="gramEnd"/>
      <w:r w:rsidRPr="00EF3E2B">
        <w:rPr>
          <w:rFonts w:ascii="Times New Roman" w:hAnsi="Times New Roman" w:cs="Times New Roman"/>
          <w:sz w:val="24"/>
          <w:szCs w:val="24"/>
        </w:rPr>
        <w:t>-Section 66D of this Act state about punishment for cheating by personation by using computer resource, the section is drafted in such general terms that it leads to an difficulty in proving the exact ingredients of the offences. Whereas, the Electronic Fund Transfer Act (EFTA),1978 expressly defines and regulates “unauthorized electronic fund transfer” under 15 U.S.C Section 1693</w:t>
      </w:r>
      <w:proofErr w:type="gramStart"/>
      <w:r w:rsidRPr="00EF3E2B">
        <w:rPr>
          <w:rFonts w:ascii="Times New Roman" w:hAnsi="Times New Roman" w:cs="Times New Roman"/>
          <w:sz w:val="24"/>
          <w:szCs w:val="24"/>
        </w:rPr>
        <w:t>a(</w:t>
      </w:r>
      <w:proofErr w:type="gramEnd"/>
      <w:r w:rsidRPr="00EF3E2B">
        <w:rPr>
          <w:rFonts w:ascii="Times New Roman" w:hAnsi="Times New Roman" w:cs="Times New Roman"/>
          <w:sz w:val="24"/>
          <w:szCs w:val="24"/>
        </w:rPr>
        <w:t>12) and provide a consumer centric liability framework.</w:t>
      </w:r>
    </w:p>
    <w:p w:rsidR="00B275E3" w:rsidRPr="00EF3E2B" w:rsidRDefault="00B275E3" w:rsidP="00B275E3">
      <w:pPr>
        <w:spacing w:line="360" w:lineRule="auto"/>
        <w:jc w:val="both"/>
        <w:rPr>
          <w:rFonts w:ascii="Times New Roman" w:hAnsi="Times New Roman" w:cs="Times New Roman"/>
          <w:b/>
          <w:bCs/>
          <w:sz w:val="24"/>
          <w:szCs w:val="24"/>
        </w:rPr>
      </w:pPr>
      <w:r w:rsidRPr="00EF3E2B">
        <w:rPr>
          <w:rFonts w:ascii="Times New Roman" w:hAnsi="Times New Roman" w:cs="Times New Roman"/>
          <w:b/>
          <w:bCs/>
          <w:sz w:val="24"/>
          <w:szCs w:val="24"/>
        </w:rPr>
        <w:t>Lack of real time preventive mechanism and statutory consumer shield</w:t>
      </w:r>
    </w:p>
    <w:p w:rsidR="00EF3E2B" w:rsidRPr="00EF3E2B" w:rsidRDefault="00EF3E2B" w:rsidP="00EF3E2B">
      <w:pPr>
        <w:pStyle w:val="ListParagraph"/>
        <w:numPr>
          <w:ilvl w:val="0"/>
          <w:numId w:val="3"/>
        </w:numPr>
        <w:spacing w:line="360" w:lineRule="auto"/>
        <w:jc w:val="both"/>
        <w:rPr>
          <w:rFonts w:ascii="Times New Roman" w:hAnsi="Times New Roman" w:cs="Times New Roman"/>
          <w:b/>
          <w:bCs/>
          <w:sz w:val="24"/>
          <w:u w:val="single"/>
        </w:rPr>
      </w:pPr>
      <w:r w:rsidRPr="00EF3E2B">
        <w:rPr>
          <w:rFonts w:ascii="Times New Roman" w:hAnsi="Times New Roman" w:cs="Times New Roman"/>
          <w:b/>
          <w:bCs/>
          <w:sz w:val="24"/>
          <w:u w:val="single"/>
        </w:rPr>
        <w:t>15 U.S. Code Section 1693f(a)(3)</w:t>
      </w:r>
      <w:r w:rsidR="00083823" w:rsidRPr="00083823">
        <w:rPr>
          <w:rStyle w:val="FootnoteReference"/>
          <w:rFonts w:ascii="Times New Roman" w:hAnsi="Times New Roman" w:cs="Times New Roman"/>
          <w:bCs/>
          <w:sz w:val="18"/>
          <w:u w:val="single"/>
        </w:rPr>
        <w:footnoteReference w:id="11"/>
      </w:r>
      <w:r w:rsidRPr="00EF3E2B">
        <w:rPr>
          <w:rFonts w:ascii="Times New Roman" w:hAnsi="Times New Roman" w:cs="Times New Roman"/>
          <w:b/>
          <w:bCs/>
          <w:sz w:val="24"/>
          <w:u w:val="single"/>
        </w:rPr>
        <w:t>- Error resolution</w:t>
      </w:r>
    </w:p>
    <w:p w:rsidR="00EF3E2B" w:rsidRPr="00B85F54" w:rsidRDefault="00B85F54" w:rsidP="00EF3E2B">
      <w:pPr>
        <w:spacing w:line="360" w:lineRule="auto"/>
        <w:jc w:val="both"/>
        <w:rPr>
          <w:rFonts w:ascii="Times New Roman" w:hAnsi="Times New Roman" w:cs="Times New Roman"/>
          <w:bCs/>
          <w:sz w:val="24"/>
          <w:szCs w:val="24"/>
        </w:rPr>
      </w:pPr>
      <w:r>
        <w:rPr>
          <w:rFonts w:ascii="Times New Roman" w:hAnsi="Times New Roman" w:cs="Times New Roman"/>
          <w:b/>
          <w:bCs/>
        </w:rPr>
        <w:t>“</w:t>
      </w:r>
      <w:r w:rsidR="00EF3E2B" w:rsidRPr="00EF3E2B">
        <w:rPr>
          <w:rFonts w:ascii="Times New Roman" w:hAnsi="Times New Roman" w:cs="Times New Roman"/>
          <w:b/>
          <w:bCs/>
        </w:rPr>
        <w:t>(</w:t>
      </w:r>
      <w:r w:rsidR="00EF3E2B" w:rsidRPr="00B85F54">
        <w:rPr>
          <w:rFonts w:ascii="Times New Roman" w:hAnsi="Times New Roman" w:cs="Times New Roman"/>
          <w:bCs/>
          <w:sz w:val="24"/>
          <w:szCs w:val="24"/>
        </w:rPr>
        <w:t>a)</w:t>
      </w:r>
      <w:r w:rsidR="007D198B">
        <w:rPr>
          <w:rFonts w:ascii="Times New Roman" w:hAnsi="Times New Roman" w:cs="Times New Roman"/>
          <w:bCs/>
          <w:sz w:val="24"/>
          <w:szCs w:val="24"/>
        </w:rPr>
        <w:t xml:space="preserve"> </w:t>
      </w:r>
      <w:r w:rsidR="00EF3E2B" w:rsidRPr="00B85F54">
        <w:rPr>
          <w:rFonts w:ascii="Times New Roman" w:hAnsi="Times New Roman" w:cs="Times New Roman"/>
          <w:bCs/>
          <w:sz w:val="24"/>
          <w:szCs w:val="24"/>
        </w:rPr>
        <w:t>Notification to financial institution of error</w:t>
      </w:r>
    </w:p>
    <w:p w:rsidR="00EF3E2B" w:rsidRPr="00B85F54" w:rsidRDefault="00EF3E2B" w:rsidP="00EF3E2B">
      <w:pPr>
        <w:spacing w:line="360" w:lineRule="auto"/>
        <w:jc w:val="both"/>
        <w:rPr>
          <w:rFonts w:ascii="Times New Roman" w:hAnsi="Times New Roman" w:cs="Times New Roman"/>
          <w:bCs/>
          <w:sz w:val="24"/>
          <w:szCs w:val="24"/>
        </w:rPr>
      </w:pPr>
      <w:r w:rsidRPr="00B85F54">
        <w:rPr>
          <w:rFonts w:ascii="Times New Roman" w:hAnsi="Times New Roman" w:cs="Times New Roman"/>
          <w:bCs/>
          <w:sz w:val="24"/>
          <w:szCs w:val="24"/>
        </w:rPr>
        <w:t>If a financial institution, within sixty days after having transmitted to a consumer documentation pursuant to section 1693d(a), (c), or (d) of this title or notification pursuant to section 1693d(b) of this title, receives oral or written notice in which the consumer—</w:t>
      </w:r>
    </w:p>
    <w:p w:rsidR="00EF3E2B" w:rsidRPr="00B85F54" w:rsidRDefault="00EF3E2B" w:rsidP="00EF3E2B">
      <w:pPr>
        <w:spacing w:line="360" w:lineRule="auto"/>
        <w:jc w:val="both"/>
        <w:rPr>
          <w:rFonts w:ascii="Times New Roman" w:hAnsi="Times New Roman" w:cs="Times New Roman"/>
          <w:bCs/>
          <w:sz w:val="24"/>
          <w:szCs w:val="24"/>
        </w:rPr>
      </w:pPr>
      <w:r w:rsidRPr="00B85F54">
        <w:rPr>
          <w:rFonts w:ascii="Times New Roman" w:hAnsi="Times New Roman" w:cs="Times New Roman"/>
          <w:bCs/>
          <w:sz w:val="24"/>
          <w:szCs w:val="24"/>
        </w:rPr>
        <w:t>(1)</w:t>
      </w:r>
      <w:r w:rsidR="00C4279F">
        <w:rPr>
          <w:rFonts w:ascii="Times New Roman" w:hAnsi="Times New Roman" w:cs="Times New Roman"/>
          <w:bCs/>
          <w:sz w:val="24"/>
          <w:szCs w:val="24"/>
        </w:rPr>
        <w:t xml:space="preserve"> </w:t>
      </w:r>
      <w:r w:rsidRPr="00B85F54">
        <w:rPr>
          <w:rFonts w:ascii="Times New Roman" w:hAnsi="Times New Roman" w:cs="Times New Roman"/>
          <w:bCs/>
          <w:sz w:val="24"/>
          <w:szCs w:val="24"/>
        </w:rPr>
        <w:t>sets forth or otherwise enables the financial institution to identify the name and account number of the consumer;</w:t>
      </w:r>
    </w:p>
    <w:p w:rsidR="00EF3E2B" w:rsidRPr="00B85F54" w:rsidRDefault="00EF3E2B" w:rsidP="00EF3E2B">
      <w:pPr>
        <w:spacing w:line="360" w:lineRule="auto"/>
        <w:jc w:val="both"/>
        <w:rPr>
          <w:rFonts w:ascii="Times New Roman" w:hAnsi="Times New Roman" w:cs="Times New Roman"/>
          <w:bCs/>
          <w:sz w:val="24"/>
          <w:szCs w:val="24"/>
        </w:rPr>
      </w:pPr>
      <w:r w:rsidRPr="00B85F54">
        <w:rPr>
          <w:rFonts w:ascii="Times New Roman" w:hAnsi="Times New Roman" w:cs="Times New Roman"/>
          <w:bCs/>
          <w:sz w:val="24"/>
          <w:szCs w:val="24"/>
        </w:rPr>
        <w:lastRenderedPageBreak/>
        <w:t>(2)</w:t>
      </w:r>
      <w:r w:rsidR="00C4279F">
        <w:rPr>
          <w:rFonts w:ascii="Times New Roman" w:hAnsi="Times New Roman" w:cs="Times New Roman"/>
          <w:bCs/>
          <w:sz w:val="24"/>
          <w:szCs w:val="24"/>
        </w:rPr>
        <w:t xml:space="preserve"> </w:t>
      </w:r>
      <w:r w:rsidRPr="00B85F54">
        <w:rPr>
          <w:rFonts w:ascii="Times New Roman" w:hAnsi="Times New Roman" w:cs="Times New Roman"/>
          <w:bCs/>
          <w:sz w:val="24"/>
          <w:szCs w:val="24"/>
        </w:rPr>
        <w:t>indicates the consumer’s belief that the documentation, or, in the case of notification pursuant to section 1693d(b) of this title, the consumer’s account, contains an error and the amount of such error; and</w:t>
      </w:r>
    </w:p>
    <w:p w:rsidR="00EF3E2B" w:rsidRPr="00B85F54" w:rsidRDefault="00EF3E2B" w:rsidP="00EF3E2B">
      <w:pPr>
        <w:spacing w:line="360" w:lineRule="auto"/>
        <w:jc w:val="both"/>
        <w:rPr>
          <w:rFonts w:ascii="Times New Roman" w:hAnsi="Times New Roman" w:cs="Times New Roman"/>
          <w:bCs/>
          <w:sz w:val="24"/>
          <w:szCs w:val="24"/>
        </w:rPr>
      </w:pPr>
      <w:r w:rsidRPr="00B85F54">
        <w:rPr>
          <w:rFonts w:ascii="Times New Roman" w:hAnsi="Times New Roman" w:cs="Times New Roman"/>
          <w:bCs/>
          <w:sz w:val="24"/>
          <w:szCs w:val="24"/>
        </w:rPr>
        <w:t>(3)</w:t>
      </w:r>
      <w:r w:rsidR="00C4279F">
        <w:rPr>
          <w:rFonts w:ascii="Times New Roman" w:hAnsi="Times New Roman" w:cs="Times New Roman"/>
          <w:bCs/>
          <w:sz w:val="24"/>
          <w:szCs w:val="24"/>
        </w:rPr>
        <w:t xml:space="preserve"> </w:t>
      </w:r>
      <w:r w:rsidRPr="00B85F54">
        <w:rPr>
          <w:rFonts w:ascii="Times New Roman" w:hAnsi="Times New Roman" w:cs="Times New Roman"/>
          <w:bCs/>
          <w:sz w:val="24"/>
          <w:szCs w:val="24"/>
        </w:rPr>
        <w:t>sets forth the reasons for the consumer’s belief (where applicable) that an error has occurred,</w:t>
      </w:r>
    </w:p>
    <w:p w:rsidR="00EF3E2B" w:rsidRPr="00B85F54" w:rsidRDefault="00EF3E2B" w:rsidP="00EF3E2B">
      <w:pPr>
        <w:spacing w:line="360" w:lineRule="auto"/>
        <w:jc w:val="both"/>
        <w:rPr>
          <w:rFonts w:ascii="Times New Roman" w:hAnsi="Times New Roman" w:cs="Times New Roman"/>
          <w:bCs/>
          <w:sz w:val="24"/>
          <w:szCs w:val="24"/>
        </w:rPr>
      </w:pPr>
      <w:r w:rsidRPr="00B85F54">
        <w:rPr>
          <w:rFonts w:ascii="Times New Roman" w:hAnsi="Times New Roman" w:cs="Times New Roman"/>
          <w:bCs/>
          <w:sz w:val="24"/>
          <w:szCs w:val="24"/>
        </w:rPr>
        <w:t>the financial institution shall investigate the alleged error, determine whether an error has occurred, and report or mail the results of such investigation and determination to the consumer within ten business days. T(a)Notification to financial institution of error</w:t>
      </w:r>
    </w:p>
    <w:p w:rsidR="00EF3E2B" w:rsidRPr="00B85F54" w:rsidRDefault="00EF3E2B" w:rsidP="00EF3E2B">
      <w:pPr>
        <w:spacing w:line="360" w:lineRule="auto"/>
        <w:jc w:val="both"/>
        <w:rPr>
          <w:rFonts w:ascii="Times New Roman" w:hAnsi="Times New Roman" w:cs="Times New Roman"/>
          <w:bCs/>
          <w:sz w:val="24"/>
          <w:szCs w:val="24"/>
        </w:rPr>
      </w:pPr>
      <w:r w:rsidRPr="00B85F54">
        <w:rPr>
          <w:rFonts w:ascii="Times New Roman" w:hAnsi="Times New Roman" w:cs="Times New Roman"/>
          <w:bCs/>
          <w:sz w:val="24"/>
          <w:szCs w:val="24"/>
        </w:rPr>
        <w:t>If a financial institution, within sixty days after having transmitted to a consumer documentation pursuant to section 1693d(a), (c), or (d) of this title or notification pursuant to section 1693d(b) of this title, receives oral or written notice in which the consumer—</w:t>
      </w:r>
    </w:p>
    <w:p w:rsidR="00EF3E2B" w:rsidRPr="00B85F54" w:rsidRDefault="00EF3E2B" w:rsidP="00EF3E2B">
      <w:pPr>
        <w:spacing w:line="360" w:lineRule="auto"/>
        <w:jc w:val="both"/>
        <w:rPr>
          <w:rFonts w:ascii="Times New Roman" w:hAnsi="Times New Roman" w:cs="Times New Roman"/>
          <w:bCs/>
          <w:sz w:val="24"/>
          <w:szCs w:val="24"/>
        </w:rPr>
      </w:pPr>
      <w:r w:rsidRPr="00B85F54">
        <w:rPr>
          <w:rFonts w:ascii="Times New Roman" w:hAnsi="Times New Roman" w:cs="Times New Roman"/>
          <w:bCs/>
          <w:sz w:val="24"/>
          <w:szCs w:val="24"/>
        </w:rPr>
        <w:t>(1)</w:t>
      </w:r>
      <w:r w:rsidR="00C4279F">
        <w:rPr>
          <w:rFonts w:ascii="Times New Roman" w:hAnsi="Times New Roman" w:cs="Times New Roman"/>
          <w:bCs/>
          <w:sz w:val="24"/>
          <w:szCs w:val="24"/>
        </w:rPr>
        <w:t xml:space="preserve"> </w:t>
      </w:r>
      <w:r w:rsidRPr="00B85F54">
        <w:rPr>
          <w:rFonts w:ascii="Times New Roman" w:hAnsi="Times New Roman" w:cs="Times New Roman"/>
          <w:bCs/>
          <w:sz w:val="24"/>
          <w:szCs w:val="24"/>
        </w:rPr>
        <w:t>sets forth or otherwise enables the financial institution to identify the name and account number of the consumer;</w:t>
      </w:r>
    </w:p>
    <w:p w:rsidR="00EF3E2B" w:rsidRPr="00B85F54" w:rsidRDefault="00EF3E2B" w:rsidP="00EF3E2B">
      <w:pPr>
        <w:spacing w:line="360" w:lineRule="auto"/>
        <w:jc w:val="both"/>
        <w:rPr>
          <w:rFonts w:ascii="Times New Roman" w:hAnsi="Times New Roman" w:cs="Times New Roman"/>
          <w:bCs/>
          <w:sz w:val="24"/>
          <w:szCs w:val="24"/>
        </w:rPr>
      </w:pPr>
      <w:r w:rsidRPr="00B85F54">
        <w:rPr>
          <w:rFonts w:ascii="Times New Roman" w:hAnsi="Times New Roman" w:cs="Times New Roman"/>
          <w:bCs/>
          <w:sz w:val="24"/>
          <w:szCs w:val="24"/>
        </w:rPr>
        <w:t>(2)</w:t>
      </w:r>
      <w:r w:rsidR="00C4279F">
        <w:rPr>
          <w:rFonts w:ascii="Times New Roman" w:hAnsi="Times New Roman" w:cs="Times New Roman"/>
          <w:bCs/>
          <w:sz w:val="24"/>
          <w:szCs w:val="24"/>
        </w:rPr>
        <w:t xml:space="preserve"> </w:t>
      </w:r>
      <w:r w:rsidRPr="00B85F54">
        <w:rPr>
          <w:rFonts w:ascii="Times New Roman" w:hAnsi="Times New Roman" w:cs="Times New Roman"/>
          <w:bCs/>
          <w:sz w:val="24"/>
          <w:szCs w:val="24"/>
        </w:rPr>
        <w:t>indicates the consumer’s belief that the documentation, or, in the case of notification pursuant to section 1693d(b) of this title, the consumer’s account, contains an error and the amount of such error; and</w:t>
      </w:r>
    </w:p>
    <w:p w:rsidR="00EF3E2B" w:rsidRPr="00B85F54" w:rsidRDefault="00EF3E2B" w:rsidP="00EF3E2B">
      <w:pPr>
        <w:spacing w:line="360" w:lineRule="auto"/>
        <w:jc w:val="both"/>
        <w:rPr>
          <w:rFonts w:ascii="Times New Roman" w:hAnsi="Times New Roman" w:cs="Times New Roman"/>
          <w:bCs/>
          <w:sz w:val="24"/>
          <w:szCs w:val="24"/>
        </w:rPr>
      </w:pPr>
      <w:r w:rsidRPr="00B85F54">
        <w:rPr>
          <w:rFonts w:ascii="Times New Roman" w:hAnsi="Times New Roman" w:cs="Times New Roman"/>
          <w:bCs/>
          <w:sz w:val="24"/>
          <w:szCs w:val="24"/>
        </w:rPr>
        <w:t>(3)</w:t>
      </w:r>
      <w:r w:rsidR="00C4279F">
        <w:rPr>
          <w:rFonts w:ascii="Times New Roman" w:hAnsi="Times New Roman" w:cs="Times New Roman"/>
          <w:bCs/>
          <w:sz w:val="24"/>
          <w:szCs w:val="24"/>
        </w:rPr>
        <w:t xml:space="preserve"> </w:t>
      </w:r>
      <w:r w:rsidRPr="00B85F54">
        <w:rPr>
          <w:rFonts w:ascii="Times New Roman" w:hAnsi="Times New Roman" w:cs="Times New Roman"/>
          <w:bCs/>
          <w:sz w:val="24"/>
          <w:szCs w:val="24"/>
        </w:rPr>
        <w:t>sets forth the reasons for the consumer’s belief (where applicable) that an error has occurred,</w:t>
      </w:r>
    </w:p>
    <w:p w:rsidR="00EF3E2B" w:rsidRPr="00B85F54" w:rsidRDefault="00EF3E2B" w:rsidP="00EF3E2B">
      <w:pPr>
        <w:spacing w:line="360" w:lineRule="auto"/>
        <w:jc w:val="both"/>
        <w:rPr>
          <w:rFonts w:ascii="Times New Roman" w:hAnsi="Times New Roman" w:cs="Times New Roman"/>
          <w:bCs/>
          <w:sz w:val="24"/>
          <w:szCs w:val="24"/>
        </w:rPr>
      </w:pPr>
      <w:r w:rsidRPr="00B85F54">
        <w:rPr>
          <w:rFonts w:ascii="Times New Roman" w:hAnsi="Times New Roman" w:cs="Times New Roman"/>
          <w:bCs/>
          <w:sz w:val="24"/>
          <w:szCs w:val="24"/>
        </w:rPr>
        <w:t>the financial institution shall investigate the alleged error, determine whether an error has occurred, and report or mail the results of such investigation and determination to the consumer within ten business days. T(a)Notification to financial institution of error</w:t>
      </w:r>
    </w:p>
    <w:p w:rsidR="00EF3E2B" w:rsidRPr="00B85F54" w:rsidRDefault="00EF3E2B" w:rsidP="00EF3E2B">
      <w:pPr>
        <w:spacing w:line="360" w:lineRule="auto"/>
        <w:jc w:val="both"/>
        <w:rPr>
          <w:rFonts w:ascii="Times New Roman" w:hAnsi="Times New Roman" w:cs="Times New Roman"/>
          <w:bCs/>
          <w:sz w:val="24"/>
          <w:szCs w:val="24"/>
        </w:rPr>
      </w:pPr>
      <w:r w:rsidRPr="00B85F54">
        <w:rPr>
          <w:rFonts w:ascii="Times New Roman" w:hAnsi="Times New Roman" w:cs="Times New Roman"/>
          <w:bCs/>
          <w:sz w:val="24"/>
          <w:szCs w:val="24"/>
        </w:rPr>
        <w:t>If a financial institution, within sixty days after having transmitted to a consumer documentation pursuant to section 1693d(a), (c), or (d) of this title or notification pursuant to section 1693d(b) of this title, receives oral or written notice in which the consumer—</w:t>
      </w:r>
    </w:p>
    <w:p w:rsidR="00EF3E2B" w:rsidRPr="00B85F54" w:rsidRDefault="00EF3E2B" w:rsidP="00EF3E2B">
      <w:pPr>
        <w:spacing w:line="360" w:lineRule="auto"/>
        <w:jc w:val="both"/>
        <w:rPr>
          <w:rFonts w:ascii="Times New Roman" w:hAnsi="Times New Roman" w:cs="Times New Roman"/>
          <w:bCs/>
          <w:sz w:val="24"/>
          <w:szCs w:val="24"/>
        </w:rPr>
      </w:pPr>
      <w:r w:rsidRPr="00B85F54">
        <w:rPr>
          <w:rFonts w:ascii="Times New Roman" w:hAnsi="Times New Roman" w:cs="Times New Roman"/>
          <w:bCs/>
          <w:sz w:val="24"/>
          <w:szCs w:val="24"/>
        </w:rPr>
        <w:t>(1)</w:t>
      </w:r>
      <w:r w:rsidR="00C4279F">
        <w:rPr>
          <w:rFonts w:ascii="Times New Roman" w:hAnsi="Times New Roman" w:cs="Times New Roman"/>
          <w:bCs/>
          <w:sz w:val="24"/>
          <w:szCs w:val="24"/>
        </w:rPr>
        <w:t xml:space="preserve"> </w:t>
      </w:r>
      <w:r w:rsidRPr="00B85F54">
        <w:rPr>
          <w:rFonts w:ascii="Times New Roman" w:hAnsi="Times New Roman" w:cs="Times New Roman"/>
          <w:bCs/>
          <w:sz w:val="24"/>
          <w:szCs w:val="24"/>
        </w:rPr>
        <w:t>sets forth or otherwise enables the financial institution to identify the name and account number of the consumer;</w:t>
      </w:r>
    </w:p>
    <w:p w:rsidR="00EF3E2B" w:rsidRPr="00B85F54" w:rsidRDefault="00EF3E2B" w:rsidP="00EF3E2B">
      <w:pPr>
        <w:spacing w:line="360" w:lineRule="auto"/>
        <w:jc w:val="both"/>
        <w:rPr>
          <w:rFonts w:ascii="Times New Roman" w:hAnsi="Times New Roman" w:cs="Times New Roman"/>
          <w:bCs/>
          <w:sz w:val="24"/>
          <w:szCs w:val="24"/>
        </w:rPr>
      </w:pPr>
      <w:r w:rsidRPr="00B85F54">
        <w:rPr>
          <w:rFonts w:ascii="Times New Roman" w:hAnsi="Times New Roman" w:cs="Times New Roman"/>
          <w:bCs/>
          <w:sz w:val="24"/>
          <w:szCs w:val="24"/>
        </w:rPr>
        <w:t>(2)</w:t>
      </w:r>
      <w:r w:rsidR="00C4279F">
        <w:rPr>
          <w:rFonts w:ascii="Times New Roman" w:hAnsi="Times New Roman" w:cs="Times New Roman"/>
          <w:bCs/>
          <w:sz w:val="24"/>
          <w:szCs w:val="24"/>
        </w:rPr>
        <w:t xml:space="preserve"> </w:t>
      </w:r>
      <w:r w:rsidRPr="00B85F54">
        <w:rPr>
          <w:rFonts w:ascii="Times New Roman" w:hAnsi="Times New Roman" w:cs="Times New Roman"/>
          <w:bCs/>
          <w:sz w:val="24"/>
          <w:szCs w:val="24"/>
        </w:rPr>
        <w:t>indicates the consumer’s belief that the documentation, or, in the case of notification pursuant to section 1693d(b) of this title, the consumer’s account, contains an error and the amount of such error; and</w:t>
      </w:r>
    </w:p>
    <w:p w:rsidR="00EF3E2B" w:rsidRPr="00B85F54" w:rsidRDefault="00EF3E2B" w:rsidP="00EF3E2B">
      <w:pPr>
        <w:spacing w:line="360" w:lineRule="auto"/>
        <w:jc w:val="both"/>
        <w:rPr>
          <w:rFonts w:ascii="Times New Roman" w:hAnsi="Times New Roman" w:cs="Times New Roman"/>
          <w:bCs/>
          <w:sz w:val="24"/>
          <w:szCs w:val="24"/>
        </w:rPr>
      </w:pPr>
      <w:r w:rsidRPr="00B85F54">
        <w:rPr>
          <w:rFonts w:ascii="Times New Roman" w:hAnsi="Times New Roman" w:cs="Times New Roman"/>
          <w:bCs/>
          <w:sz w:val="24"/>
          <w:szCs w:val="24"/>
        </w:rPr>
        <w:t>(3)</w:t>
      </w:r>
      <w:r w:rsidR="00C4279F">
        <w:rPr>
          <w:rFonts w:ascii="Times New Roman" w:hAnsi="Times New Roman" w:cs="Times New Roman"/>
          <w:bCs/>
          <w:sz w:val="24"/>
          <w:szCs w:val="24"/>
        </w:rPr>
        <w:t xml:space="preserve"> </w:t>
      </w:r>
      <w:r w:rsidRPr="00B85F54">
        <w:rPr>
          <w:rFonts w:ascii="Times New Roman" w:hAnsi="Times New Roman" w:cs="Times New Roman"/>
          <w:bCs/>
          <w:sz w:val="24"/>
          <w:szCs w:val="24"/>
        </w:rPr>
        <w:t>sets forth the reasons for the consumer’s belief (where applicable) that an error has occurred,</w:t>
      </w:r>
    </w:p>
    <w:p w:rsidR="00B85F54" w:rsidRDefault="00EF3E2B" w:rsidP="00EF3E2B">
      <w:pPr>
        <w:spacing w:line="360" w:lineRule="auto"/>
        <w:jc w:val="both"/>
        <w:rPr>
          <w:rFonts w:ascii="Times New Roman" w:hAnsi="Times New Roman" w:cs="Times New Roman"/>
          <w:bCs/>
          <w:sz w:val="24"/>
          <w:szCs w:val="24"/>
        </w:rPr>
      </w:pPr>
      <w:r w:rsidRPr="00B85F54">
        <w:rPr>
          <w:rFonts w:ascii="Times New Roman" w:hAnsi="Times New Roman" w:cs="Times New Roman"/>
          <w:bCs/>
          <w:sz w:val="24"/>
          <w:szCs w:val="24"/>
        </w:rPr>
        <w:t xml:space="preserve">the financial institution shall investigate the alleged error, determine whether an error has occurred, and report or mail the results of such investigation and determination to the consumer within ten business days. The financial institution may require written confirmation to be provided to it within ten business days of an oral </w:t>
      </w:r>
      <w:r w:rsidRPr="00B85F54">
        <w:rPr>
          <w:rFonts w:ascii="Times New Roman" w:hAnsi="Times New Roman" w:cs="Times New Roman"/>
          <w:bCs/>
          <w:sz w:val="24"/>
          <w:szCs w:val="24"/>
        </w:rPr>
        <w:lastRenderedPageBreak/>
        <w:t xml:space="preserve">notification of error if, when the oral notification is made, the consumer is advised of such requirement and the address to which such confirmation should be sent. A financial institution which requires written confirmation in accordance with the previous sentence need not provisionally </w:t>
      </w:r>
      <w:proofErr w:type="spellStart"/>
      <w:r w:rsidRPr="00B85F54">
        <w:rPr>
          <w:rFonts w:ascii="Times New Roman" w:hAnsi="Times New Roman" w:cs="Times New Roman"/>
          <w:bCs/>
          <w:sz w:val="24"/>
          <w:szCs w:val="24"/>
        </w:rPr>
        <w:t>recredit</w:t>
      </w:r>
      <w:proofErr w:type="spellEnd"/>
      <w:r w:rsidRPr="00B85F54">
        <w:rPr>
          <w:rFonts w:ascii="Times New Roman" w:hAnsi="Times New Roman" w:cs="Times New Roman"/>
          <w:bCs/>
          <w:sz w:val="24"/>
          <w:szCs w:val="24"/>
        </w:rPr>
        <w:t xml:space="preserve"> a consumer’s account in accordance with subsection (c), nor shall the financial institution be liable under subsection (e) if the written confirmation is not received within the ten-day period referred to in the previous sentence.</w:t>
      </w:r>
      <w:r w:rsidR="00B85F54">
        <w:rPr>
          <w:rFonts w:ascii="Times New Roman" w:hAnsi="Times New Roman" w:cs="Times New Roman"/>
          <w:bCs/>
          <w:sz w:val="24"/>
          <w:szCs w:val="24"/>
        </w:rPr>
        <w:t>”</w:t>
      </w:r>
    </w:p>
    <w:p w:rsidR="00B85F54" w:rsidRDefault="00B85F54" w:rsidP="00B85F54">
      <w:pPr>
        <w:pStyle w:val="ListParagraph"/>
        <w:numPr>
          <w:ilvl w:val="0"/>
          <w:numId w:val="3"/>
        </w:numPr>
        <w:spacing w:line="360" w:lineRule="auto"/>
        <w:jc w:val="both"/>
        <w:rPr>
          <w:rFonts w:ascii="Times New Roman" w:hAnsi="Times New Roman" w:cs="Times New Roman"/>
          <w:b/>
          <w:bCs/>
          <w:sz w:val="24"/>
          <w:szCs w:val="24"/>
          <w:u w:val="single"/>
        </w:rPr>
      </w:pPr>
      <w:r w:rsidRPr="00B85F54">
        <w:rPr>
          <w:rFonts w:ascii="Times New Roman" w:hAnsi="Times New Roman" w:cs="Times New Roman"/>
          <w:b/>
          <w:bCs/>
          <w:sz w:val="24"/>
          <w:szCs w:val="24"/>
          <w:u w:val="single"/>
        </w:rPr>
        <w:t>15 U.S. Code Section 1693f(b)</w:t>
      </w:r>
      <w:r>
        <w:rPr>
          <w:rFonts w:ascii="Times New Roman" w:hAnsi="Times New Roman" w:cs="Times New Roman"/>
          <w:b/>
          <w:bCs/>
          <w:sz w:val="24"/>
          <w:szCs w:val="24"/>
          <w:u w:val="single"/>
        </w:rPr>
        <w:t xml:space="preserve"> - Correction of error; int</w:t>
      </w:r>
      <w:r w:rsidR="007D198B">
        <w:rPr>
          <w:rFonts w:ascii="Times New Roman" w:hAnsi="Times New Roman" w:cs="Times New Roman"/>
          <w:b/>
          <w:bCs/>
          <w:sz w:val="24"/>
          <w:szCs w:val="24"/>
          <w:u w:val="single"/>
        </w:rPr>
        <w:t>e</w:t>
      </w:r>
      <w:r>
        <w:rPr>
          <w:rFonts w:ascii="Times New Roman" w:hAnsi="Times New Roman" w:cs="Times New Roman"/>
          <w:b/>
          <w:bCs/>
          <w:sz w:val="24"/>
          <w:szCs w:val="24"/>
          <w:u w:val="single"/>
        </w:rPr>
        <w:t>rest</w:t>
      </w:r>
    </w:p>
    <w:p w:rsidR="00B85F54" w:rsidRDefault="00B85F54" w:rsidP="00B85F5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w:t>
      </w:r>
      <w:r w:rsidRPr="00B85F54">
        <w:rPr>
          <w:rFonts w:ascii="Times New Roman" w:hAnsi="Times New Roman" w:cs="Times New Roman"/>
          <w:bCs/>
          <w:sz w:val="24"/>
          <w:szCs w:val="24"/>
        </w:rPr>
        <w:t>If the financial institution determines that an error did occur, it shall promptly, but in no event more than one business day after such determination, correct the error, subject to section 1693g of this title, including the crediting of interest where applicable.</w:t>
      </w:r>
      <w:r>
        <w:rPr>
          <w:rFonts w:ascii="Times New Roman" w:hAnsi="Times New Roman" w:cs="Times New Roman"/>
          <w:bCs/>
          <w:sz w:val="24"/>
          <w:szCs w:val="24"/>
        </w:rPr>
        <w:t>”</w:t>
      </w:r>
    </w:p>
    <w:p w:rsidR="00B85F54" w:rsidRPr="00B85F54" w:rsidRDefault="00B85F54" w:rsidP="00B85F54">
      <w:pPr>
        <w:pStyle w:val="ListParagraph"/>
        <w:numPr>
          <w:ilvl w:val="0"/>
          <w:numId w:val="3"/>
        </w:numPr>
        <w:spacing w:line="360" w:lineRule="auto"/>
        <w:jc w:val="both"/>
        <w:rPr>
          <w:rFonts w:ascii="Times New Roman" w:hAnsi="Times New Roman" w:cs="Times New Roman"/>
          <w:bCs/>
          <w:sz w:val="24"/>
          <w:szCs w:val="24"/>
        </w:rPr>
      </w:pPr>
      <w:r w:rsidRPr="00B85F54">
        <w:rPr>
          <w:rFonts w:ascii="Times New Roman" w:hAnsi="Times New Roman" w:cs="Times New Roman"/>
          <w:b/>
          <w:bCs/>
          <w:sz w:val="24"/>
          <w:szCs w:val="24"/>
          <w:u w:val="single"/>
        </w:rPr>
        <w:t>15 U.S. Code Section 1693f</w:t>
      </w:r>
      <w:r>
        <w:rPr>
          <w:rFonts w:ascii="Times New Roman" w:hAnsi="Times New Roman" w:cs="Times New Roman"/>
          <w:b/>
          <w:bCs/>
          <w:sz w:val="24"/>
          <w:szCs w:val="24"/>
          <w:u w:val="single"/>
        </w:rPr>
        <w:t>(c</w:t>
      </w:r>
      <w:r w:rsidRPr="00B85F54">
        <w:rPr>
          <w:rFonts w:ascii="Times New Roman" w:hAnsi="Times New Roman" w:cs="Times New Roman"/>
          <w:b/>
          <w:bCs/>
          <w:sz w:val="24"/>
          <w:szCs w:val="24"/>
          <w:u w:val="single"/>
        </w:rPr>
        <w:t>)</w:t>
      </w:r>
      <w:r w:rsidR="00AB09A5">
        <w:rPr>
          <w:rFonts w:ascii="Times New Roman" w:hAnsi="Times New Roman" w:cs="Times New Roman"/>
          <w:b/>
          <w:bCs/>
          <w:sz w:val="24"/>
          <w:szCs w:val="24"/>
          <w:u w:val="single"/>
        </w:rPr>
        <w:t xml:space="preserve"> –Provisional re</w:t>
      </w:r>
      <w:r w:rsidR="007D198B">
        <w:rPr>
          <w:rFonts w:ascii="Times New Roman" w:hAnsi="Times New Roman" w:cs="Times New Roman"/>
          <w:b/>
          <w:bCs/>
          <w:sz w:val="24"/>
          <w:szCs w:val="24"/>
          <w:u w:val="single"/>
        </w:rPr>
        <w:t>-</w:t>
      </w:r>
      <w:r w:rsidR="00AB09A5">
        <w:rPr>
          <w:rFonts w:ascii="Times New Roman" w:hAnsi="Times New Roman" w:cs="Times New Roman"/>
          <w:b/>
          <w:bCs/>
          <w:sz w:val="24"/>
          <w:szCs w:val="24"/>
          <w:u w:val="single"/>
        </w:rPr>
        <w:t>credit of consumer’s account</w:t>
      </w:r>
    </w:p>
    <w:p w:rsidR="00B85F54" w:rsidRDefault="00AB09A5" w:rsidP="00AB09A5">
      <w:pPr>
        <w:spacing w:line="360" w:lineRule="auto"/>
        <w:ind w:left="360"/>
        <w:jc w:val="both"/>
        <w:rPr>
          <w:rFonts w:ascii="Times New Roman" w:hAnsi="Times New Roman" w:cs="Times New Roman"/>
          <w:bCs/>
          <w:sz w:val="24"/>
          <w:szCs w:val="24"/>
        </w:rPr>
      </w:pPr>
      <w:r w:rsidRPr="00AB09A5">
        <w:rPr>
          <w:rFonts w:ascii="Times New Roman" w:hAnsi="Times New Roman" w:cs="Times New Roman"/>
          <w:bCs/>
          <w:sz w:val="24"/>
          <w:szCs w:val="24"/>
        </w:rPr>
        <w:t>If a financial institution receives notice of an error in the manner and within the time period specified in subsection (a), it may, in lieu of the requirements of subsections (a) and (b), within ten business days after receiving such notice provisionally re</w:t>
      </w:r>
      <w:r w:rsidR="007D198B">
        <w:rPr>
          <w:rFonts w:ascii="Times New Roman" w:hAnsi="Times New Roman" w:cs="Times New Roman"/>
          <w:bCs/>
          <w:sz w:val="24"/>
          <w:szCs w:val="24"/>
        </w:rPr>
        <w:t>-</w:t>
      </w:r>
      <w:r w:rsidRPr="00AB09A5">
        <w:rPr>
          <w:rFonts w:ascii="Times New Roman" w:hAnsi="Times New Roman" w:cs="Times New Roman"/>
          <w:bCs/>
          <w:sz w:val="24"/>
          <w:szCs w:val="24"/>
        </w:rPr>
        <w:t>credit the consumer’s account for the amount alleged to be in error, subject to section 1693g of this title, including interest where applicable, pending the conclusion of its investigation and its determination of whether an error has occurred. Such investigation shall be concluded not later than forty-five days after receipt of notice of the error. During the pendency of the investigation, the consumer shall have full use of the funds provisionally re</w:t>
      </w:r>
      <w:r w:rsidR="007D198B">
        <w:rPr>
          <w:rFonts w:ascii="Times New Roman" w:hAnsi="Times New Roman" w:cs="Times New Roman"/>
          <w:bCs/>
          <w:sz w:val="24"/>
          <w:szCs w:val="24"/>
        </w:rPr>
        <w:t>-</w:t>
      </w:r>
      <w:r w:rsidRPr="00AB09A5">
        <w:rPr>
          <w:rFonts w:ascii="Times New Roman" w:hAnsi="Times New Roman" w:cs="Times New Roman"/>
          <w:bCs/>
          <w:sz w:val="24"/>
          <w:szCs w:val="24"/>
        </w:rPr>
        <w:t>credited.</w:t>
      </w:r>
      <w:r>
        <w:rPr>
          <w:rFonts w:ascii="Times New Roman" w:hAnsi="Times New Roman" w:cs="Times New Roman"/>
          <w:bCs/>
          <w:sz w:val="24"/>
          <w:szCs w:val="24"/>
        </w:rPr>
        <w:t>”</w:t>
      </w:r>
    </w:p>
    <w:p w:rsidR="00AB09A5" w:rsidRPr="00AB09A5" w:rsidRDefault="00AB09A5" w:rsidP="00AB09A5">
      <w:pPr>
        <w:pStyle w:val="ListParagraph"/>
        <w:numPr>
          <w:ilvl w:val="0"/>
          <w:numId w:val="3"/>
        </w:numPr>
        <w:spacing w:line="360" w:lineRule="auto"/>
        <w:jc w:val="both"/>
        <w:rPr>
          <w:rFonts w:ascii="Times New Roman" w:hAnsi="Times New Roman" w:cs="Times New Roman"/>
          <w:bCs/>
          <w:sz w:val="24"/>
          <w:szCs w:val="24"/>
        </w:rPr>
      </w:pPr>
      <w:r w:rsidRPr="00B85F54">
        <w:rPr>
          <w:rFonts w:ascii="Times New Roman" w:hAnsi="Times New Roman" w:cs="Times New Roman"/>
          <w:b/>
          <w:bCs/>
          <w:sz w:val="24"/>
          <w:szCs w:val="24"/>
          <w:u w:val="single"/>
        </w:rPr>
        <w:t>15 U.S. Code Section</w:t>
      </w:r>
      <w:r>
        <w:rPr>
          <w:rFonts w:ascii="Times New Roman" w:hAnsi="Times New Roman" w:cs="Times New Roman"/>
          <w:b/>
          <w:bCs/>
          <w:sz w:val="24"/>
          <w:szCs w:val="24"/>
          <w:u w:val="single"/>
        </w:rPr>
        <w:t xml:space="preserve"> 1693g(b)</w:t>
      </w:r>
      <w:r w:rsidR="00083823" w:rsidRPr="00083823">
        <w:rPr>
          <w:rStyle w:val="FootnoteReference"/>
          <w:rFonts w:ascii="Times New Roman" w:hAnsi="Times New Roman" w:cs="Times New Roman"/>
          <w:bCs/>
          <w:szCs w:val="24"/>
          <w:u w:val="single"/>
        </w:rPr>
        <w:footnoteReference w:id="12"/>
      </w:r>
      <w:r>
        <w:rPr>
          <w:rFonts w:ascii="Times New Roman" w:hAnsi="Times New Roman" w:cs="Times New Roman"/>
          <w:b/>
          <w:bCs/>
          <w:sz w:val="24"/>
          <w:szCs w:val="24"/>
          <w:u w:val="single"/>
        </w:rPr>
        <w:t>- Burden of Proof</w:t>
      </w:r>
    </w:p>
    <w:p w:rsidR="00AB09A5" w:rsidRPr="00AB09A5" w:rsidRDefault="00AB09A5" w:rsidP="00AB09A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w:t>
      </w:r>
      <w:r w:rsidRPr="00AB09A5">
        <w:rPr>
          <w:rFonts w:ascii="Times New Roman" w:hAnsi="Times New Roman" w:cs="Times New Roman"/>
          <w:bCs/>
          <w:sz w:val="24"/>
          <w:szCs w:val="24"/>
        </w:rPr>
        <w:t>In any action which involves a consumer’s liability for an unauthorized electronic fund transfer, the burden of proof is upon the financial institution to show that the electronic fund transfer was authorized or, if the electronic fund transfer was unauthorized, then the burden of proof is upon the financial institution to establish that the conditions of liability set forth in subsection (a) have been met, and, if the transfer was initiated after the effective date of section 1693c of this title, that the disclosures required to be made to the consumer under section 1693c(a)(1) and (2) of this title were in fact made in accordance with such section.</w:t>
      </w:r>
      <w:r>
        <w:rPr>
          <w:rFonts w:ascii="Times New Roman" w:hAnsi="Times New Roman" w:cs="Times New Roman"/>
          <w:bCs/>
          <w:sz w:val="24"/>
          <w:szCs w:val="24"/>
        </w:rPr>
        <w:t>”</w:t>
      </w:r>
    </w:p>
    <w:p w:rsidR="00B275E3" w:rsidRDefault="00B275E3" w:rsidP="00B275E3">
      <w:pPr>
        <w:spacing w:line="360" w:lineRule="auto"/>
        <w:jc w:val="both"/>
        <w:rPr>
          <w:rFonts w:ascii="Times New Roman" w:hAnsi="Times New Roman" w:cs="Times New Roman"/>
          <w:sz w:val="24"/>
          <w:szCs w:val="24"/>
        </w:rPr>
      </w:pPr>
      <w:r w:rsidRPr="00EF3E2B">
        <w:rPr>
          <w:rFonts w:ascii="Times New Roman" w:hAnsi="Times New Roman" w:cs="Times New Roman"/>
          <w:sz w:val="24"/>
          <w:szCs w:val="24"/>
        </w:rPr>
        <w:t xml:space="preserve">The IT Act, 2000 have some grave structural deficiency in matter of preventive remedial mechanism for victims. While, the Electronic Fund Transfer Act (EFTA),1978 ensures remedial safeguards through various key sections. 15 U.S.C Section 1693g(b) imposes burden of proof on the financial institutes to show authorized transaction otherwise treated as unauthorized and liable to bears the loss, also 15 U.S.C Section 1693f(a)(3) requires the financial institutes to investigate the alleged error promptly and have to determine whether an </w:t>
      </w:r>
      <w:r w:rsidRPr="00EF3E2B">
        <w:rPr>
          <w:rFonts w:ascii="Times New Roman" w:hAnsi="Times New Roman" w:cs="Times New Roman"/>
          <w:sz w:val="24"/>
          <w:szCs w:val="24"/>
        </w:rPr>
        <w:lastRenderedPageBreak/>
        <w:t>error occurred within period of 10 business days which is extendable to 45 days if provisional credit is given to the consumer under 15 U.S.C Section 1693f(c) and correct such error and re-crediting the amount within one business day after determining occurrence of such error under 15 U.S.C Section 1693f(b).</w:t>
      </w:r>
    </w:p>
    <w:p w:rsidR="00B275E3" w:rsidRDefault="00B275E3" w:rsidP="00B275E3">
      <w:pPr>
        <w:spacing w:line="360" w:lineRule="auto"/>
        <w:jc w:val="both"/>
        <w:rPr>
          <w:rFonts w:ascii="Times New Roman" w:hAnsi="Times New Roman" w:cs="Times New Roman"/>
          <w:b/>
          <w:bCs/>
          <w:sz w:val="24"/>
          <w:szCs w:val="24"/>
        </w:rPr>
      </w:pPr>
      <w:r w:rsidRPr="00EF3E2B">
        <w:rPr>
          <w:rFonts w:ascii="Times New Roman" w:hAnsi="Times New Roman" w:cs="Times New Roman"/>
          <w:b/>
          <w:bCs/>
          <w:sz w:val="24"/>
          <w:szCs w:val="24"/>
        </w:rPr>
        <w:t>Limited and Conditional extraterritorial jurisdiction under Sec 75 of Information Technology Act, 2000</w:t>
      </w:r>
    </w:p>
    <w:p w:rsidR="00B85F54" w:rsidRDefault="00AB09A5" w:rsidP="00B85F54">
      <w:pPr>
        <w:pStyle w:val="ListParagraph"/>
        <w:numPr>
          <w:ilvl w:val="0"/>
          <w:numId w:val="3"/>
        </w:numPr>
        <w:spacing w:line="360" w:lineRule="auto"/>
        <w:jc w:val="both"/>
        <w:rPr>
          <w:rFonts w:ascii="Times New Roman" w:hAnsi="Times New Roman" w:cs="Times New Roman"/>
          <w:b/>
          <w:bCs/>
          <w:sz w:val="24"/>
          <w:szCs w:val="24"/>
          <w:u w:val="single"/>
        </w:rPr>
      </w:pPr>
      <w:r w:rsidRPr="00AB09A5">
        <w:rPr>
          <w:rFonts w:ascii="Times New Roman" w:hAnsi="Times New Roman" w:cs="Times New Roman"/>
          <w:b/>
          <w:bCs/>
          <w:sz w:val="24"/>
          <w:szCs w:val="24"/>
          <w:u w:val="single"/>
        </w:rPr>
        <w:t>18 U.S. Code Section 1030(e)</w:t>
      </w:r>
      <w:r>
        <w:rPr>
          <w:rFonts w:ascii="Times New Roman" w:hAnsi="Times New Roman" w:cs="Times New Roman"/>
          <w:b/>
          <w:bCs/>
          <w:sz w:val="24"/>
          <w:szCs w:val="24"/>
          <w:u w:val="single"/>
        </w:rPr>
        <w:t>(2</w:t>
      </w:r>
      <w:r w:rsidRPr="00AB09A5">
        <w:rPr>
          <w:rFonts w:ascii="Times New Roman" w:hAnsi="Times New Roman" w:cs="Times New Roman"/>
          <w:b/>
          <w:bCs/>
          <w:sz w:val="24"/>
          <w:szCs w:val="24"/>
          <w:u w:val="single"/>
        </w:rPr>
        <w:t>)(B)</w:t>
      </w:r>
      <w:r w:rsidR="00083823" w:rsidRPr="00083823">
        <w:rPr>
          <w:rStyle w:val="FootnoteReference"/>
          <w:rFonts w:ascii="Times New Roman" w:hAnsi="Times New Roman" w:cs="Times New Roman"/>
          <w:bCs/>
          <w:sz w:val="20"/>
          <w:szCs w:val="24"/>
          <w:u w:val="single"/>
        </w:rPr>
        <w:footnoteReference w:id="13"/>
      </w:r>
      <w:r>
        <w:rPr>
          <w:rFonts w:ascii="Times New Roman" w:hAnsi="Times New Roman" w:cs="Times New Roman"/>
          <w:b/>
          <w:bCs/>
          <w:sz w:val="24"/>
          <w:szCs w:val="24"/>
          <w:u w:val="single"/>
        </w:rPr>
        <w:t xml:space="preserve"> </w:t>
      </w:r>
      <w:r w:rsidRPr="00AB09A5">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Protected computer</w:t>
      </w:r>
    </w:p>
    <w:p w:rsidR="00DC3B4F" w:rsidRPr="00DC3B4F" w:rsidRDefault="00DC3B4F" w:rsidP="00DC3B4F">
      <w:pPr>
        <w:spacing w:line="360" w:lineRule="auto"/>
        <w:jc w:val="both"/>
        <w:rPr>
          <w:rFonts w:ascii="Times New Roman" w:hAnsi="Times New Roman" w:cs="Times New Roman"/>
          <w:bCs/>
          <w:sz w:val="24"/>
          <w:szCs w:val="24"/>
        </w:rPr>
      </w:pPr>
      <w:r w:rsidRPr="00DC3B4F">
        <w:rPr>
          <w:rFonts w:ascii="Times New Roman" w:hAnsi="Times New Roman" w:cs="Times New Roman"/>
          <w:bCs/>
          <w:sz w:val="24"/>
          <w:szCs w:val="24"/>
        </w:rPr>
        <w:t xml:space="preserve"> </w:t>
      </w:r>
      <w:r>
        <w:rPr>
          <w:rFonts w:ascii="Times New Roman" w:hAnsi="Times New Roman" w:cs="Times New Roman"/>
          <w:bCs/>
          <w:sz w:val="24"/>
          <w:szCs w:val="24"/>
        </w:rPr>
        <w:t>“T</w:t>
      </w:r>
      <w:r w:rsidRPr="00DC3B4F">
        <w:rPr>
          <w:rFonts w:ascii="Times New Roman" w:hAnsi="Times New Roman" w:cs="Times New Roman"/>
          <w:bCs/>
          <w:sz w:val="24"/>
          <w:szCs w:val="24"/>
        </w:rPr>
        <w:t>he term “protected computer” means a computer—</w:t>
      </w:r>
    </w:p>
    <w:p w:rsidR="00DC3B4F" w:rsidRDefault="00DC3B4F" w:rsidP="00DC3B4F">
      <w:pPr>
        <w:spacing w:line="360" w:lineRule="auto"/>
        <w:jc w:val="both"/>
        <w:rPr>
          <w:rFonts w:ascii="Times New Roman" w:hAnsi="Times New Roman" w:cs="Times New Roman"/>
          <w:bCs/>
          <w:sz w:val="24"/>
          <w:szCs w:val="24"/>
        </w:rPr>
      </w:pPr>
      <w:r w:rsidRPr="00DC3B4F">
        <w:rPr>
          <w:rFonts w:ascii="Times New Roman" w:hAnsi="Times New Roman" w:cs="Times New Roman"/>
          <w:bCs/>
          <w:sz w:val="24"/>
          <w:szCs w:val="24"/>
        </w:rPr>
        <w:t>(A)exclusively for the use of a financial institution or the United States Government, or, in the case of a computer not exclusively for such use, used by or for a financial institution or the United States Government and the conduct constituting the offense affects that use by or for the financial institution or the Government;</w:t>
      </w:r>
    </w:p>
    <w:p w:rsidR="00AB09A5" w:rsidRPr="00AB09A5" w:rsidRDefault="00DC3B4F" w:rsidP="00DC3B4F">
      <w:pPr>
        <w:spacing w:line="360" w:lineRule="auto"/>
        <w:jc w:val="both"/>
        <w:rPr>
          <w:rFonts w:ascii="Times New Roman" w:hAnsi="Times New Roman" w:cs="Times New Roman"/>
          <w:bCs/>
          <w:sz w:val="24"/>
          <w:szCs w:val="24"/>
        </w:rPr>
      </w:pPr>
      <w:r w:rsidRPr="00DC3B4F">
        <w:rPr>
          <w:rFonts w:ascii="Times New Roman" w:hAnsi="Times New Roman" w:cs="Times New Roman"/>
          <w:bCs/>
          <w:sz w:val="24"/>
          <w:szCs w:val="24"/>
        </w:rPr>
        <w:t>(B)which is used in or affecting interstate or foreign commerce or communication, including a computer located outside the United States that is used in a manner that affects interstate or foreign commerce or com</w:t>
      </w:r>
      <w:r>
        <w:rPr>
          <w:rFonts w:ascii="Times New Roman" w:hAnsi="Times New Roman" w:cs="Times New Roman"/>
          <w:bCs/>
          <w:sz w:val="24"/>
          <w:szCs w:val="24"/>
        </w:rPr>
        <w:t>munication of the United States”.</w:t>
      </w:r>
    </w:p>
    <w:p w:rsidR="00B275E3" w:rsidRPr="00EF3E2B" w:rsidRDefault="00B275E3" w:rsidP="00B275E3">
      <w:pPr>
        <w:spacing w:line="360" w:lineRule="auto"/>
        <w:jc w:val="both"/>
        <w:rPr>
          <w:rFonts w:ascii="Times New Roman" w:hAnsi="Times New Roman" w:cs="Times New Roman"/>
          <w:sz w:val="24"/>
          <w:szCs w:val="24"/>
        </w:rPr>
      </w:pPr>
      <w:r w:rsidRPr="00EF3E2B">
        <w:rPr>
          <w:rFonts w:ascii="Times New Roman" w:hAnsi="Times New Roman" w:cs="Times New Roman"/>
          <w:sz w:val="24"/>
          <w:szCs w:val="24"/>
        </w:rPr>
        <w:t>The one of the critical li</w:t>
      </w:r>
      <w:r w:rsidR="00B85F54">
        <w:rPr>
          <w:rFonts w:ascii="Times New Roman" w:hAnsi="Times New Roman" w:cs="Times New Roman"/>
          <w:sz w:val="24"/>
          <w:szCs w:val="24"/>
        </w:rPr>
        <w:t>mitation under the IT Act, 2000</w:t>
      </w:r>
      <w:r w:rsidRPr="00EF3E2B">
        <w:rPr>
          <w:rFonts w:ascii="Times New Roman" w:hAnsi="Times New Roman" w:cs="Times New Roman"/>
          <w:sz w:val="24"/>
          <w:szCs w:val="24"/>
        </w:rPr>
        <w:t xml:space="preserve">, Sec 75(1) states a wide coverage of this act by securing </w:t>
      </w:r>
      <w:proofErr w:type="gramStart"/>
      <w:r w:rsidRPr="00EF3E2B">
        <w:rPr>
          <w:rFonts w:ascii="Times New Roman" w:hAnsi="Times New Roman" w:cs="Times New Roman"/>
          <w:sz w:val="24"/>
          <w:szCs w:val="24"/>
        </w:rPr>
        <w:t>it’s</w:t>
      </w:r>
      <w:proofErr w:type="gramEnd"/>
      <w:r w:rsidRPr="00EF3E2B">
        <w:rPr>
          <w:rFonts w:ascii="Times New Roman" w:hAnsi="Times New Roman" w:cs="Times New Roman"/>
          <w:sz w:val="24"/>
          <w:szCs w:val="24"/>
        </w:rPr>
        <w:t xml:space="preserve"> application on offences committed outside India an d to any person irrespect</w:t>
      </w:r>
      <w:r w:rsidR="00083823">
        <w:rPr>
          <w:rFonts w:ascii="Times New Roman" w:hAnsi="Times New Roman" w:cs="Times New Roman"/>
          <w:sz w:val="24"/>
          <w:szCs w:val="24"/>
        </w:rPr>
        <w:t>ive of their nationality, while</w:t>
      </w:r>
      <w:r w:rsidRPr="00EF3E2B">
        <w:rPr>
          <w:rFonts w:ascii="Times New Roman" w:hAnsi="Times New Roman" w:cs="Times New Roman"/>
          <w:sz w:val="24"/>
          <w:szCs w:val="24"/>
        </w:rPr>
        <w:t xml:space="preserve"> Sec</w:t>
      </w:r>
      <w:r w:rsidR="00083823">
        <w:rPr>
          <w:rFonts w:ascii="Times New Roman" w:hAnsi="Times New Roman" w:cs="Times New Roman"/>
          <w:sz w:val="24"/>
          <w:szCs w:val="24"/>
        </w:rPr>
        <w:t>tion</w:t>
      </w:r>
      <w:r w:rsidRPr="00EF3E2B">
        <w:rPr>
          <w:rFonts w:ascii="Times New Roman" w:hAnsi="Times New Roman" w:cs="Times New Roman"/>
          <w:sz w:val="24"/>
          <w:szCs w:val="24"/>
        </w:rPr>
        <w:t xml:space="preserve"> 75(2) imposes a strict location based condition for network system, in many advance </w:t>
      </w:r>
      <w:r w:rsidR="00083823">
        <w:rPr>
          <w:rFonts w:ascii="Times New Roman" w:hAnsi="Times New Roman" w:cs="Times New Roman"/>
          <w:sz w:val="24"/>
          <w:szCs w:val="24"/>
        </w:rPr>
        <w:t>UPI frauds, the primary servers</w:t>
      </w:r>
      <w:r w:rsidRPr="00EF3E2B">
        <w:rPr>
          <w:rFonts w:ascii="Times New Roman" w:hAnsi="Times New Roman" w:cs="Times New Roman"/>
          <w:sz w:val="24"/>
          <w:szCs w:val="24"/>
        </w:rPr>
        <w:t xml:space="preserve">, phishing websites, command and control infrastructure or any cloud hosted platforms used by fraudsters are located outside of India. In </w:t>
      </w:r>
      <w:r w:rsidR="00B85F54">
        <w:rPr>
          <w:rFonts w:ascii="Times New Roman" w:hAnsi="Times New Roman" w:cs="Times New Roman"/>
          <w:sz w:val="24"/>
          <w:szCs w:val="24"/>
        </w:rPr>
        <w:t xml:space="preserve">contrast, under </w:t>
      </w:r>
      <w:r w:rsidRPr="00EF3E2B">
        <w:rPr>
          <w:rFonts w:ascii="Times New Roman" w:hAnsi="Times New Roman" w:cs="Times New Roman"/>
          <w:sz w:val="24"/>
          <w:szCs w:val="24"/>
        </w:rPr>
        <w:t>18 U.S.C Section 1030(e)(2)(B) of the Computer Fraud and Abuse Act (CFAA),</w:t>
      </w:r>
      <w:r w:rsidR="00EF3E2B">
        <w:rPr>
          <w:rFonts w:ascii="Times New Roman" w:hAnsi="Times New Roman" w:cs="Times New Roman"/>
          <w:sz w:val="24"/>
          <w:szCs w:val="24"/>
        </w:rPr>
        <w:t xml:space="preserve"> defines “protected computer”,</w:t>
      </w:r>
      <w:r w:rsidRPr="00EF3E2B">
        <w:rPr>
          <w:rFonts w:ascii="Times New Roman" w:hAnsi="Times New Roman" w:cs="Times New Roman"/>
          <w:sz w:val="24"/>
          <w:szCs w:val="24"/>
        </w:rPr>
        <w:t xml:space="preserve"> in which it explicitly stated that it covers affecting</w:t>
      </w:r>
      <w:r w:rsidR="00AB09A5">
        <w:rPr>
          <w:rFonts w:ascii="Times New Roman" w:hAnsi="Times New Roman" w:cs="Times New Roman"/>
          <w:sz w:val="24"/>
          <w:szCs w:val="24"/>
        </w:rPr>
        <w:t xml:space="preserve"> interstate or foreign commerce</w:t>
      </w:r>
      <w:r w:rsidRPr="00EF3E2B">
        <w:rPr>
          <w:rFonts w:ascii="Times New Roman" w:hAnsi="Times New Roman" w:cs="Times New Roman"/>
          <w:sz w:val="24"/>
          <w:szCs w:val="24"/>
        </w:rPr>
        <w:t xml:space="preserve">, communications and computer system located outside of the USA and related to </w:t>
      </w:r>
      <w:proofErr w:type="spellStart"/>
      <w:r w:rsidRPr="00EF3E2B">
        <w:rPr>
          <w:rFonts w:ascii="Times New Roman" w:hAnsi="Times New Roman" w:cs="Times New Roman"/>
          <w:sz w:val="24"/>
          <w:szCs w:val="24"/>
        </w:rPr>
        <w:t>it’s</w:t>
      </w:r>
      <w:proofErr w:type="spellEnd"/>
      <w:r w:rsidRPr="00EF3E2B">
        <w:rPr>
          <w:rFonts w:ascii="Times New Roman" w:hAnsi="Times New Roman" w:cs="Times New Roman"/>
          <w:sz w:val="24"/>
          <w:szCs w:val="24"/>
        </w:rPr>
        <w:t xml:space="preserve"> commerce which extends </w:t>
      </w:r>
      <w:proofErr w:type="spellStart"/>
      <w:proofErr w:type="gramStart"/>
      <w:r w:rsidRPr="00EF3E2B">
        <w:rPr>
          <w:rFonts w:ascii="Times New Roman" w:hAnsi="Times New Roman" w:cs="Times New Roman"/>
          <w:sz w:val="24"/>
          <w:szCs w:val="24"/>
        </w:rPr>
        <w:t>it’s</w:t>
      </w:r>
      <w:proofErr w:type="spellEnd"/>
      <w:proofErr w:type="gramEnd"/>
      <w:r w:rsidRPr="00EF3E2B">
        <w:rPr>
          <w:rFonts w:ascii="Times New Roman" w:hAnsi="Times New Roman" w:cs="Times New Roman"/>
          <w:sz w:val="24"/>
          <w:szCs w:val="24"/>
        </w:rPr>
        <w:t xml:space="preserve"> federal protection to nearly every internet-connected device worldwide, provided it’s use affects U.S interstate or foreign commerce.</w:t>
      </w:r>
    </w:p>
    <w:p w:rsidR="00B275E3" w:rsidRPr="00EF3E2B" w:rsidRDefault="00B275E3" w:rsidP="00B275E3">
      <w:pPr>
        <w:spacing w:line="360" w:lineRule="auto"/>
        <w:jc w:val="both"/>
        <w:rPr>
          <w:rFonts w:ascii="Times New Roman" w:hAnsi="Times New Roman" w:cs="Times New Roman"/>
          <w:b/>
          <w:bCs/>
          <w:sz w:val="24"/>
          <w:szCs w:val="24"/>
        </w:rPr>
      </w:pPr>
      <w:r w:rsidRPr="00EF3E2B">
        <w:rPr>
          <w:rFonts w:ascii="Times New Roman" w:hAnsi="Times New Roman" w:cs="Times New Roman"/>
          <w:b/>
          <w:bCs/>
          <w:sz w:val="24"/>
          <w:szCs w:val="24"/>
        </w:rPr>
        <w:t>Restrictive scope of “without permission” under the Information Technology Act,2000</w:t>
      </w:r>
    </w:p>
    <w:p w:rsidR="00A12860" w:rsidRPr="00EF3E2B" w:rsidRDefault="00A12860" w:rsidP="00A12860">
      <w:pPr>
        <w:pStyle w:val="ListParagraph"/>
        <w:numPr>
          <w:ilvl w:val="0"/>
          <w:numId w:val="3"/>
        </w:numPr>
        <w:spacing w:line="360" w:lineRule="auto"/>
        <w:jc w:val="both"/>
        <w:rPr>
          <w:rFonts w:ascii="Times New Roman" w:hAnsi="Times New Roman" w:cs="Times New Roman"/>
          <w:b/>
          <w:bCs/>
          <w:sz w:val="24"/>
          <w:szCs w:val="24"/>
          <w:u w:val="single"/>
        </w:rPr>
      </w:pPr>
      <w:r w:rsidRPr="00EF3E2B">
        <w:rPr>
          <w:rFonts w:ascii="Times New Roman" w:hAnsi="Times New Roman" w:cs="Times New Roman"/>
          <w:b/>
          <w:bCs/>
          <w:sz w:val="24"/>
          <w:szCs w:val="24"/>
          <w:u w:val="single"/>
        </w:rPr>
        <w:t>18 U.S. Code Section 1030</w:t>
      </w:r>
      <w:r w:rsidR="00DC3B4F">
        <w:rPr>
          <w:rFonts w:ascii="Times New Roman" w:hAnsi="Times New Roman" w:cs="Times New Roman"/>
          <w:b/>
          <w:bCs/>
          <w:sz w:val="24"/>
          <w:szCs w:val="24"/>
          <w:u w:val="single"/>
        </w:rPr>
        <w:t>(a)</w:t>
      </w:r>
      <w:r w:rsidR="00083823" w:rsidRPr="00083823">
        <w:rPr>
          <w:rStyle w:val="FootnoteReference"/>
          <w:rFonts w:ascii="Times New Roman" w:hAnsi="Times New Roman" w:cs="Times New Roman"/>
          <w:bCs/>
          <w:szCs w:val="24"/>
          <w:u w:val="single"/>
        </w:rPr>
        <w:footnoteReference w:id="14"/>
      </w:r>
      <w:r w:rsidR="00DC3B4F">
        <w:rPr>
          <w:rFonts w:ascii="Times New Roman" w:hAnsi="Times New Roman" w:cs="Times New Roman"/>
          <w:b/>
          <w:bCs/>
          <w:sz w:val="24"/>
          <w:szCs w:val="24"/>
          <w:u w:val="single"/>
        </w:rPr>
        <w:t>- Fraud and related activity in connection with computers</w:t>
      </w:r>
    </w:p>
    <w:p w:rsidR="00A12860" w:rsidRPr="00EF3E2B" w:rsidRDefault="00A12860" w:rsidP="00A12860">
      <w:pPr>
        <w:spacing w:line="360" w:lineRule="auto"/>
        <w:jc w:val="both"/>
        <w:rPr>
          <w:rFonts w:ascii="Times New Roman" w:hAnsi="Times New Roman" w:cs="Times New Roman"/>
          <w:bCs/>
          <w:sz w:val="24"/>
          <w:szCs w:val="24"/>
        </w:rPr>
      </w:pPr>
      <w:r w:rsidRPr="00EF3E2B">
        <w:rPr>
          <w:rFonts w:ascii="Times New Roman" w:hAnsi="Times New Roman" w:cs="Times New Roman"/>
          <w:bCs/>
          <w:sz w:val="24"/>
          <w:szCs w:val="24"/>
        </w:rPr>
        <w:t>Whoever—</w:t>
      </w:r>
    </w:p>
    <w:p w:rsidR="00DC3B4F" w:rsidRDefault="00A12860" w:rsidP="00A12860">
      <w:pPr>
        <w:spacing w:line="360" w:lineRule="auto"/>
        <w:jc w:val="both"/>
        <w:rPr>
          <w:rFonts w:ascii="Times New Roman" w:hAnsi="Times New Roman" w:cs="Times New Roman"/>
          <w:bCs/>
          <w:sz w:val="24"/>
          <w:szCs w:val="24"/>
        </w:rPr>
      </w:pPr>
      <w:r w:rsidRPr="00EF3E2B">
        <w:rPr>
          <w:rFonts w:ascii="Times New Roman" w:hAnsi="Times New Roman" w:cs="Times New Roman"/>
          <w:bCs/>
          <w:sz w:val="24"/>
          <w:szCs w:val="24"/>
        </w:rPr>
        <w:t xml:space="preserve">(1)having knowingly accessed a computer without authorization or exceeding authorized access, and by means of such conduct having obtained information that has been determined by the United States Government pursuant to an Executive order or statute to require protection against unauthorized disclosure for reasons of </w:t>
      </w:r>
      <w:r w:rsidRPr="00EF3E2B">
        <w:rPr>
          <w:rFonts w:ascii="Times New Roman" w:hAnsi="Times New Roman" w:cs="Times New Roman"/>
          <w:bCs/>
          <w:sz w:val="24"/>
          <w:szCs w:val="24"/>
        </w:rPr>
        <w:lastRenderedPageBreak/>
        <w:t xml:space="preserve">national </w:t>
      </w:r>
      <w:proofErr w:type="spellStart"/>
      <w:r w:rsidRPr="00EF3E2B">
        <w:rPr>
          <w:rFonts w:ascii="Times New Roman" w:hAnsi="Times New Roman" w:cs="Times New Roman"/>
          <w:bCs/>
          <w:sz w:val="24"/>
          <w:szCs w:val="24"/>
        </w:rPr>
        <w:t>defense</w:t>
      </w:r>
      <w:proofErr w:type="spellEnd"/>
      <w:r w:rsidRPr="00EF3E2B">
        <w:rPr>
          <w:rFonts w:ascii="Times New Roman" w:hAnsi="Times New Roman" w:cs="Times New Roman"/>
          <w:bCs/>
          <w:sz w:val="24"/>
          <w:szCs w:val="24"/>
        </w:rPr>
        <w:t xml:space="preserve"> or foreign relations, or any restricted data, as defined in paragraph y. of section 11 of the Atomic Energy Act of 1954, with reason to believe that such information so obtained could be used to the injury of the United States, or to the advantage of any foreign nation </w:t>
      </w:r>
      <w:proofErr w:type="spellStart"/>
      <w:r w:rsidRPr="00EF3E2B">
        <w:rPr>
          <w:rFonts w:ascii="Times New Roman" w:hAnsi="Times New Roman" w:cs="Times New Roman"/>
          <w:bCs/>
          <w:sz w:val="24"/>
          <w:szCs w:val="24"/>
        </w:rPr>
        <w:t>willfully</w:t>
      </w:r>
      <w:proofErr w:type="spellEnd"/>
      <w:r w:rsidRPr="00EF3E2B">
        <w:rPr>
          <w:rFonts w:ascii="Times New Roman" w:hAnsi="Times New Roman" w:cs="Times New Roman"/>
          <w:bCs/>
          <w:sz w:val="24"/>
          <w:szCs w:val="24"/>
        </w:rPr>
        <w:t xml:space="preserve"> communicates, delivers, transmits, or causes to be communicated, delivered, or transmitted, or attempts to communicate, deliver, transmit or cause to be communicated, delivered, or transmitted the same to any person not entitled to receive it, or will</w:t>
      </w:r>
      <w:r w:rsidR="007D198B">
        <w:rPr>
          <w:rFonts w:ascii="Times New Roman" w:hAnsi="Times New Roman" w:cs="Times New Roman"/>
          <w:bCs/>
          <w:sz w:val="24"/>
          <w:szCs w:val="24"/>
        </w:rPr>
        <w:t xml:space="preserve"> </w:t>
      </w:r>
      <w:r w:rsidRPr="00EF3E2B">
        <w:rPr>
          <w:rFonts w:ascii="Times New Roman" w:hAnsi="Times New Roman" w:cs="Times New Roman"/>
          <w:bCs/>
          <w:sz w:val="24"/>
          <w:szCs w:val="24"/>
        </w:rPr>
        <w:t>fully retains the same and fails to deliver it to the officer or employee of the Unite</w:t>
      </w:r>
      <w:r w:rsidR="00DC3B4F">
        <w:rPr>
          <w:rFonts w:ascii="Times New Roman" w:hAnsi="Times New Roman" w:cs="Times New Roman"/>
          <w:bCs/>
          <w:sz w:val="24"/>
          <w:szCs w:val="24"/>
        </w:rPr>
        <w:t>d States entitled to receive it.</w:t>
      </w:r>
    </w:p>
    <w:p w:rsidR="00A12860" w:rsidRPr="00EF3E2B" w:rsidRDefault="00A12860" w:rsidP="00A12860">
      <w:pPr>
        <w:spacing w:line="360" w:lineRule="auto"/>
        <w:jc w:val="both"/>
        <w:rPr>
          <w:rFonts w:ascii="Times New Roman" w:hAnsi="Times New Roman" w:cs="Times New Roman"/>
          <w:bCs/>
          <w:sz w:val="24"/>
          <w:szCs w:val="24"/>
        </w:rPr>
      </w:pPr>
      <w:r w:rsidRPr="00EF3E2B">
        <w:rPr>
          <w:rFonts w:ascii="Times New Roman" w:hAnsi="Times New Roman" w:cs="Times New Roman"/>
          <w:bCs/>
          <w:sz w:val="24"/>
          <w:szCs w:val="24"/>
        </w:rPr>
        <w:t>(</w:t>
      </w:r>
      <w:proofErr w:type="gramStart"/>
      <w:r w:rsidRPr="00EF3E2B">
        <w:rPr>
          <w:rFonts w:ascii="Times New Roman" w:hAnsi="Times New Roman" w:cs="Times New Roman"/>
          <w:bCs/>
          <w:sz w:val="24"/>
          <w:szCs w:val="24"/>
        </w:rPr>
        <w:t>2)intentionally</w:t>
      </w:r>
      <w:proofErr w:type="gramEnd"/>
      <w:r w:rsidRPr="00EF3E2B">
        <w:rPr>
          <w:rFonts w:ascii="Times New Roman" w:hAnsi="Times New Roman" w:cs="Times New Roman"/>
          <w:bCs/>
          <w:sz w:val="24"/>
          <w:szCs w:val="24"/>
        </w:rPr>
        <w:t xml:space="preserve"> accesses a computer without authorization or exceeds authorized access, and thereby obtains—</w:t>
      </w:r>
    </w:p>
    <w:p w:rsidR="00A12860" w:rsidRPr="00EF3E2B" w:rsidRDefault="00A12860" w:rsidP="00A12860">
      <w:pPr>
        <w:spacing w:line="360" w:lineRule="auto"/>
        <w:jc w:val="both"/>
        <w:rPr>
          <w:rFonts w:ascii="Times New Roman" w:hAnsi="Times New Roman" w:cs="Times New Roman"/>
          <w:bCs/>
          <w:sz w:val="24"/>
          <w:szCs w:val="24"/>
        </w:rPr>
      </w:pPr>
      <w:r w:rsidRPr="00EF3E2B">
        <w:rPr>
          <w:rFonts w:ascii="Times New Roman" w:hAnsi="Times New Roman" w:cs="Times New Roman"/>
          <w:bCs/>
          <w:sz w:val="24"/>
          <w:szCs w:val="24"/>
        </w:rPr>
        <w:t>(A)information contained in a financial record of a financial institution, or of a card issuer as defined in section 1602(n) [1] of title 15, or contained in a file of a consumer reporting agency on a consumer, as such terms are defined in the Fair Credit Reporting Act (15 U.S.C. 1681 et seq.);</w:t>
      </w:r>
    </w:p>
    <w:p w:rsidR="00A12860" w:rsidRPr="00EF3E2B" w:rsidRDefault="00A12860" w:rsidP="00A12860">
      <w:pPr>
        <w:spacing w:line="360" w:lineRule="auto"/>
        <w:jc w:val="both"/>
        <w:rPr>
          <w:rFonts w:ascii="Times New Roman" w:hAnsi="Times New Roman" w:cs="Times New Roman"/>
          <w:bCs/>
          <w:sz w:val="24"/>
          <w:szCs w:val="24"/>
        </w:rPr>
      </w:pPr>
      <w:r w:rsidRPr="00EF3E2B">
        <w:rPr>
          <w:rFonts w:ascii="Times New Roman" w:hAnsi="Times New Roman" w:cs="Times New Roman"/>
          <w:bCs/>
          <w:sz w:val="24"/>
          <w:szCs w:val="24"/>
        </w:rPr>
        <w:t>(B)information from any department or agency of the United States; or</w:t>
      </w:r>
    </w:p>
    <w:p w:rsidR="00A12860" w:rsidRPr="00EF3E2B" w:rsidRDefault="00A12860" w:rsidP="00A12860">
      <w:pPr>
        <w:spacing w:line="360" w:lineRule="auto"/>
        <w:jc w:val="both"/>
        <w:rPr>
          <w:rFonts w:ascii="Times New Roman" w:hAnsi="Times New Roman" w:cs="Times New Roman"/>
          <w:bCs/>
          <w:sz w:val="24"/>
          <w:szCs w:val="24"/>
        </w:rPr>
      </w:pPr>
      <w:r w:rsidRPr="00EF3E2B">
        <w:rPr>
          <w:rFonts w:ascii="Times New Roman" w:hAnsi="Times New Roman" w:cs="Times New Roman"/>
          <w:bCs/>
          <w:sz w:val="24"/>
          <w:szCs w:val="24"/>
        </w:rPr>
        <w:t>(C)information from any protected computer”</w:t>
      </w:r>
    </w:p>
    <w:p w:rsidR="00EF2774" w:rsidRDefault="00B275E3" w:rsidP="00B275E3">
      <w:pPr>
        <w:spacing w:line="360" w:lineRule="auto"/>
        <w:jc w:val="both"/>
        <w:rPr>
          <w:rFonts w:ascii="Times New Roman" w:hAnsi="Times New Roman" w:cs="Times New Roman"/>
          <w:sz w:val="24"/>
          <w:szCs w:val="24"/>
        </w:rPr>
      </w:pPr>
      <w:r w:rsidRPr="00EF3E2B">
        <w:rPr>
          <w:rFonts w:ascii="Times New Roman" w:hAnsi="Times New Roman" w:cs="Times New Roman"/>
          <w:sz w:val="24"/>
          <w:szCs w:val="24"/>
        </w:rPr>
        <w:t>The IT Act, 2000 suffers from a prominent conceptual limitation, as the Section 43 and 66 of IT Act, 2000 unequivocally focuses on the term like “without permission” or “without authorization’ which excludes the scenarios where the access is authorized but functionally abused. This limits the application of this Act and create a significant gap in modern technological environment, specifically in banking and UPI ecosystem, where fraud often occurs through misuses of legitimately granted access which leads to vagueness in prosecuting effectively under the IT Act, 2000 and bound within the ill-fitted provisions. On the other hand, under 18 U.S.C Section 1030(a)(1) and under Section 1030(a)(2) of Computer Fraud and Abuse Act (CFAA),1986 expressively describe the knowingly and intentionally access to a compute</w:t>
      </w:r>
      <w:r w:rsidR="00DC3A68">
        <w:rPr>
          <w:rFonts w:ascii="Times New Roman" w:hAnsi="Times New Roman" w:cs="Times New Roman"/>
          <w:sz w:val="24"/>
          <w:szCs w:val="24"/>
        </w:rPr>
        <w:t>r system without authorization</w:t>
      </w:r>
      <w:r w:rsidRPr="00EF3E2B">
        <w:rPr>
          <w:rFonts w:ascii="Times New Roman" w:hAnsi="Times New Roman" w:cs="Times New Roman"/>
          <w:sz w:val="24"/>
          <w:szCs w:val="24"/>
        </w:rPr>
        <w:t xml:space="preserve"> a</w:t>
      </w:r>
      <w:r w:rsidR="00DC3A68">
        <w:rPr>
          <w:rFonts w:ascii="Times New Roman" w:hAnsi="Times New Roman" w:cs="Times New Roman"/>
          <w:sz w:val="24"/>
          <w:szCs w:val="24"/>
        </w:rPr>
        <w:t>nd exceeding authorized access</w:t>
      </w:r>
      <w:r w:rsidRPr="00EF3E2B">
        <w:rPr>
          <w:rFonts w:ascii="Times New Roman" w:hAnsi="Times New Roman" w:cs="Times New Roman"/>
          <w:sz w:val="24"/>
          <w:szCs w:val="24"/>
        </w:rPr>
        <w:t>, which critically covers the modern aspect of fraudulent activity in matters of Digital Payment and Banking System.</w:t>
      </w:r>
    </w:p>
    <w:p w:rsidR="00EF2774" w:rsidRPr="00EF2774" w:rsidRDefault="00B054B4" w:rsidP="00B275E3">
      <w:pPr>
        <w:spacing w:line="360" w:lineRule="auto"/>
        <w:jc w:val="both"/>
        <w:rPr>
          <w:rFonts w:ascii="Times New Roman" w:hAnsi="Times New Roman" w:cs="Times New Roman"/>
          <w:b/>
          <w:sz w:val="28"/>
          <w:szCs w:val="24"/>
        </w:rPr>
      </w:pPr>
      <w:r>
        <w:rPr>
          <w:rFonts w:ascii="Times New Roman" w:hAnsi="Times New Roman" w:cs="Times New Roman"/>
          <w:b/>
          <w:sz w:val="28"/>
          <w:szCs w:val="24"/>
        </w:rPr>
        <w:t>CONCLUSION</w:t>
      </w:r>
    </w:p>
    <w:p w:rsidR="00B054B4" w:rsidRPr="00DC3A68" w:rsidRDefault="00DC3A68" w:rsidP="00DC3A68">
      <w:pPr>
        <w:spacing w:line="360" w:lineRule="auto"/>
        <w:jc w:val="both"/>
        <w:rPr>
          <w:rFonts w:ascii="Times New Roman" w:hAnsi="Times New Roman" w:cs="Times New Roman"/>
          <w:sz w:val="24"/>
        </w:rPr>
      </w:pPr>
      <w:r w:rsidRPr="00DC3A68">
        <w:rPr>
          <w:rFonts w:ascii="Times New Roman" w:hAnsi="Times New Roman" w:cs="Times New Roman"/>
          <w:sz w:val="24"/>
        </w:rPr>
        <w:t xml:space="preserve">The study concludes that </w:t>
      </w:r>
      <w:r w:rsidR="00B054B4" w:rsidRPr="00DC3A68">
        <w:rPr>
          <w:rFonts w:ascii="Times New Roman" w:hAnsi="Times New Roman" w:cs="Times New Roman"/>
          <w:sz w:val="24"/>
        </w:rPr>
        <w:t xml:space="preserve">the Information Technology Act of 2000 is insufficient to address current frauds in digital banking and UPI networks. Its clauses continue to be mostly offence-oriented, stressing punishment over consumer protection and prevention. Unlike U.S. laws like the Computer Fraud and Abuse Act and the Electronic Fund Transfer Act, the IT Act lacks crucial protections including a statutory cap on consumer liability, explicit definitions of illegal digital transactions, and organized, time-bound </w:t>
      </w:r>
      <w:proofErr w:type="spellStart"/>
      <w:r w:rsidR="00B054B4" w:rsidRPr="00DC3A68">
        <w:rPr>
          <w:rFonts w:ascii="Times New Roman" w:hAnsi="Times New Roman" w:cs="Times New Roman"/>
          <w:sz w:val="24"/>
        </w:rPr>
        <w:t>redressal</w:t>
      </w:r>
      <w:proofErr w:type="spellEnd"/>
      <w:r w:rsidR="00B054B4" w:rsidRPr="00DC3A68">
        <w:rPr>
          <w:rFonts w:ascii="Times New Roman" w:hAnsi="Times New Roman" w:cs="Times New Roman"/>
          <w:sz w:val="24"/>
        </w:rPr>
        <w:t xml:space="preserve"> systems.</w:t>
      </w:r>
    </w:p>
    <w:p w:rsidR="00B275E3" w:rsidRPr="00DC3A68" w:rsidRDefault="00B054B4" w:rsidP="00DC3A68">
      <w:pPr>
        <w:spacing w:line="360" w:lineRule="auto"/>
        <w:jc w:val="both"/>
        <w:rPr>
          <w:rFonts w:ascii="Times New Roman" w:hAnsi="Times New Roman" w:cs="Times New Roman"/>
          <w:sz w:val="24"/>
        </w:rPr>
      </w:pPr>
      <w:r w:rsidRPr="00DC3A68">
        <w:rPr>
          <w:rFonts w:ascii="Times New Roman" w:hAnsi="Times New Roman" w:cs="Times New Roman"/>
          <w:sz w:val="24"/>
        </w:rPr>
        <w:lastRenderedPageBreak/>
        <w:t>Furthermore</w:t>
      </w:r>
      <w:r w:rsidR="00DC3A68">
        <w:rPr>
          <w:rFonts w:ascii="Times New Roman" w:hAnsi="Times New Roman" w:cs="Times New Roman"/>
          <w:sz w:val="24"/>
        </w:rPr>
        <w:t xml:space="preserve">, </w:t>
      </w:r>
      <w:r w:rsidRPr="00DC3A68">
        <w:rPr>
          <w:rFonts w:ascii="Times New Roman" w:hAnsi="Times New Roman" w:cs="Times New Roman"/>
          <w:sz w:val="24"/>
        </w:rPr>
        <w:t>constraining its efficacy in tackling complex and cross-border frauds including misuse of approved access are limits on extraterritorial jurisdiction under Section 75 and the tight de</w:t>
      </w:r>
      <w:r w:rsidR="00DC3A68">
        <w:rPr>
          <w:rFonts w:ascii="Times New Roman" w:hAnsi="Times New Roman" w:cs="Times New Roman"/>
          <w:sz w:val="24"/>
        </w:rPr>
        <w:t>finition of without permission</w:t>
      </w:r>
      <w:r w:rsidR="007D198B">
        <w:rPr>
          <w:rFonts w:ascii="Times New Roman" w:hAnsi="Times New Roman" w:cs="Times New Roman"/>
          <w:sz w:val="24"/>
        </w:rPr>
        <w:t xml:space="preserve">. </w:t>
      </w:r>
      <w:r w:rsidRPr="00DC3A68">
        <w:rPr>
          <w:rFonts w:ascii="Times New Roman" w:hAnsi="Times New Roman" w:cs="Times New Roman"/>
          <w:sz w:val="24"/>
        </w:rPr>
        <w:t>Therefore, there is an urgent need to reform the IT Act by incorporating consumer-centric protections, clearer statutory definitions, and stronger enforcement mechanisms to ensure effective regulation of cyber fraud and to enhance trust in India’s digital payment ecosystem.</w:t>
      </w:r>
    </w:p>
    <w:p w:rsidR="006A763C" w:rsidRDefault="006A763C" w:rsidP="001C0B41">
      <w:pPr>
        <w:spacing w:line="360" w:lineRule="auto"/>
        <w:jc w:val="both"/>
        <w:rPr>
          <w:rFonts w:ascii="Times New Roman" w:hAnsi="Times New Roman" w:cs="Times New Roman"/>
          <w:sz w:val="24"/>
        </w:rPr>
      </w:pPr>
    </w:p>
    <w:p w:rsidR="006A763C" w:rsidRPr="001C0B41" w:rsidRDefault="006A763C" w:rsidP="001C0B41">
      <w:pPr>
        <w:spacing w:line="360" w:lineRule="auto"/>
        <w:jc w:val="both"/>
        <w:rPr>
          <w:rFonts w:ascii="Times New Roman" w:hAnsi="Times New Roman" w:cs="Times New Roman"/>
          <w:sz w:val="24"/>
        </w:rPr>
      </w:pPr>
    </w:p>
    <w:p w:rsidR="00863676" w:rsidRDefault="00DC3A68" w:rsidP="00593272">
      <w:pPr>
        <w:spacing w:line="360" w:lineRule="auto"/>
        <w:rPr>
          <w:rFonts w:ascii="Times New Roman" w:hAnsi="Times New Roman" w:cs="Times New Roman"/>
          <w:b/>
          <w:sz w:val="28"/>
        </w:rPr>
      </w:pPr>
      <w:r w:rsidRPr="00DC3A68">
        <w:rPr>
          <w:rFonts w:ascii="Times New Roman" w:hAnsi="Times New Roman" w:cs="Times New Roman"/>
          <w:b/>
          <w:sz w:val="28"/>
        </w:rPr>
        <w:t>REFERENCE</w:t>
      </w:r>
    </w:p>
    <w:p w:rsidR="00DC3A68" w:rsidRPr="00DC3A68" w:rsidRDefault="00DC3A68" w:rsidP="00DC3A68">
      <w:pPr>
        <w:pStyle w:val="ListParagraph"/>
        <w:numPr>
          <w:ilvl w:val="0"/>
          <w:numId w:val="3"/>
        </w:numPr>
        <w:spacing w:line="360" w:lineRule="auto"/>
        <w:jc w:val="both"/>
        <w:rPr>
          <w:rFonts w:ascii="Times New Roman" w:hAnsi="Times New Roman" w:cs="Times New Roman"/>
          <w:b/>
          <w:sz w:val="24"/>
          <w:szCs w:val="24"/>
        </w:rPr>
      </w:pPr>
      <w:r w:rsidRPr="00DC3A68">
        <w:rPr>
          <w:rFonts w:ascii="Times New Roman" w:hAnsi="Times New Roman" w:cs="Times New Roman"/>
          <w:sz w:val="24"/>
          <w:szCs w:val="24"/>
        </w:rPr>
        <w:t>Bank fraud and Scam in India</w:t>
      </w:r>
      <w:r>
        <w:rPr>
          <w:rFonts w:ascii="Times New Roman" w:hAnsi="Times New Roman" w:cs="Times New Roman"/>
          <w:sz w:val="24"/>
          <w:szCs w:val="24"/>
        </w:rPr>
        <w:t xml:space="preserve">: </w:t>
      </w:r>
      <w:hyperlink r:id="rId8" w:history="1">
        <w:r w:rsidRPr="00DC3A68">
          <w:rPr>
            <w:rStyle w:val="Hyperlink"/>
            <w:rFonts w:ascii="Times New Roman" w:hAnsi="Times New Roman" w:cs="Times New Roman"/>
            <w:sz w:val="24"/>
            <w:szCs w:val="24"/>
          </w:rPr>
          <w:t>https://www.ijtsrd.com/papers/ijtsrd76206.pdf?utm</w:t>
        </w:r>
      </w:hyperlink>
    </w:p>
    <w:p w:rsidR="00AA54A5" w:rsidRPr="00AA54A5" w:rsidRDefault="00AA54A5" w:rsidP="00AA54A5">
      <w:pPr>
        <w:pStyle w:val="ListParagraph"/>
        <w:numPr>
          <w:ilvl w:val="0"/>
          <w:numId w:val="3"/>
        </w:numPr>
        <w:spacing w:line="360" w:lineRule="auto"/>
        <w:jc w:val="both"/>
        <w:rPr>
          <w:rFonts w:ascii="Times New Roman" w:hAnsi="Times New Roman" w:cs="Times New Roman"/>
          <w:b/>
          <w:sz w:val="24"/>
          <w:szCs w:val="24"/>
        </w:rPr>
      </w:pPr>
      <w:proofErr w:type="spellStart"/>
      <w:r>
        <w:rPr>
          <w:rFonts w:ascii="Times New Roman" w:hAnsi="Times New Roman" w:cs="Times New Roman"/>
          <w:sz w:val="24"/>
          <w:szCs w:val="24"/>
        </w:rPr>
        <w:t xml:space="preserve">Anti </w:t>
      </w:r>
      <w:r w:rsidR="00DC3A68" w:rsidRPr="00AA54A5">
        <w:rPr>
          <w:rFonts w:ascii="Times New Roman" w:hAnsi="Times New Roman" w:cs="Times New Roman"/>
          <w:sz w:val="24"/>
          <w:szCs w:val="24"/>
        </w:rPr>
        <w:t>Fraud</w:t>
      </w:r>
      <w:proofErr w:type="spellEnd"/>
      <w:r w:rsidR="00DC3A68" w:rsidRPr="00AA54A5">
        <w:rPr>
          <w:rFonts w:ascii="Times New Roman" w:hAnsi="Times New Roman" w:cs="Times New Roman"/>
          <w:sz w:val="24"/>
          <w:szCs w:val="24"/>
        </w:rPr>
        <w:t xml:space="preserve">-Detection and prevention: </w:t>
      </w:r>
      <w:hyperlink r:id="rId9" w:history="1">
        <w:r w:rsidR="00DC3A68" w:rsidRPr="00AA54A5">
          <w:rPr>
            <w:rStyle w:val="Hyperlink"/>
            <w:rFonts w:ascii="Times New Roman" w:hAnsi="Times New Roman" w:cs="Times New Roman"/>
            <w:sz w:val="24"/>
            <w:szCs w:val="24"/>
          </w:rPr>
          <w:t>https://www.digitalxplore.org/up_proc/pdf/314-150165357816-23.pdf</w:t>
        </w:r>
      </w:hyperlink>
    </w:p>
    <w:p w:rsidR="00DC3A68" w:rsidRPr="00AA54A5" w:rsidRDefault="00AA54A5" w:rsidP="00DC3A68">
      <w:pPr>
        <w:pStyle w:val="ListParagraph"/>
        <w:numPr>
          <w:ilvl w:val="0"/>
          <w:numId w:val="3"/>
        </w:numPr>
        <w:spacing w:line="360" w:lineRule="auto"/>
        <w:jc w:val="both"/>
        <w:rPr>
          <w:rFonts w:ascii="Times New Roman" w:hAnsi="Times New Roman" w:cs="Times New Roman"/>
          <w:b/>
          <w:sz w:val="24"/>
          <w:szCs w:val="24"/>
        </w:rPr>
      </w:pPr>
      <w:r>
        <w:rPr>
          <w:rFonts w:ascii="Times New Roman" w:hAnsi="Times New Roman" w:cs="Times New Roman"/>
          <w:sz w:val="24"/>
          <w:szCs w:val="24"/>
        </w:rPr>
        <w:t>BankingSecurityandATMs:</w:t>
      </w:r>
      <w:hyperlink r:id="rId10" w:history="1">
        <w:r w:rsidRPr="00AA54A5">
          <w:rPr>
            <w:rStyle w:val="Hyperlink"/>
            <w:rFonts w:ascii="Times New Roman" w:hAnsi="Times New Roman" w:cs="Times New Roman"/>
            <w:sz w:val="24"/>
            <w:szCs w:val="24"/>
          </w:rPr>
          <w:t>https://www.researchgate.net/publication/384114418_BANKING_SECURITY_AND_ATMs/link/66eb6ba619c9496b1fac9c59/download?_tp=eyJjb250ZXh0Ijp7ImZpcnN0UGFnZSI6InB1YmxpY2F0aW9uIiwicGFnZSI6InB1YmxpY2F0aW9uIn19</w:t>
        </w:r>
      </w:hyperlink>
      <w:r w:rsidR="00DC3A68">
        <w:rPr>
          <w:rFonts w:ascii="Times New Roman" w:hAnsi="Times New Roman" w:cs="Times New Roman"/>
          <w:sz w:val="24"/>
          <w:szCs w:val="24"/>
        </w:rPr>
        <w:t xml:space="preserve"> </w:t>
      </w:r>
    </w:p>
    <w:p w:rsidR="00AA54A5" w:rsidRPr="00AA54A5" w:rsidRDefault="00AA54A5" w:rsidP="00DC3A68">
      <w:pPr>
        <w:pStyle w:val="ListParagraph"/>
        <w:numPr>
          <w:ilvl w:val="0"/>
          <w:numId w:val="3"/>
        </w:numPr>
        <w:spacing w:line="360" w:lineRule="auto"/>
        <w:jc w:val="both"/>
        <w:rPr>
          <w:rFonts w:ascii="Times New Roman" w:hAnsi="Times New Roman" w:cs="Times New Roman"/>
          <w:b/>
          <w:sz w:val="24"/>
          <w:szCs w:val="24"/>
        </w:rPr>
      </w:pPr>
      <w:r>
        <w:rPr>
          <w:rFonts w:ascii="Times New Roman" w:hAnsi="Times New Roman" w:cs="Times New Roman"/>
          <w:sz w:val="24"/>
          <w:szCs w:val="24"/>
        </w:rPr>
        <w:t>LokSabhaUnstarredQuestionno.1213:</w:t>
      </w:r>
      <w:hyperlink r:id="rId11" w:history="1">
        <w:r w:rsidRPr="00F84512">
          <w:rPr>
            <w:rStyle w:val="Hyperlink"/>
            <w:rFonts w:ascii="Times New Roman" w:hAnsi="Times New Roman" w:cs="Times New Roman"/>
            <w:sz w:val="24"/>
            <w:szCs w:val="24"/>
          </w:rPr>
          <w:t>https://sansad.in/getFile/loksabhaquestions/annex/186/AU1213_MWSm0b.pdf?source=pqals</w:t>
        </w:r>
      </w:hyperlink>
    </w:p>
    <w:p w:rsidR="00AA54A5" w:rsidRPr="002762BE" w:rsidRDefault="00AA54A5" w:rsidP="00DC3A68">
      <w:pPr>
        <w:pStyle w:val="ListParagraph"/>
        <w:numPr>
          <w:ilvl w:val="0"/>
          <w:numId w:val="3"/>
        </w:numPr>
        <w:spacing w:line="360" w:lineRule="auto"/>
        <w:jc w:val="both"/>
        <w:rPr>
          <w:rFonts w:ascii="Times New Roman" w:hAnsi="Times New Roman" w:cs="Times New Roman"/>
          <w:b/>
          <w:sz w:val="24"/>
          <w:szCs w:val="24"/>
        </w:rPr>
      </w:pPr>
      <w:r>
        <w:rPr>
          <w:rFonts w:ascii="Times New Roman" w:hAnsi="Times New Roman" w:cs="Times New Roman"/>
          <w:sz w:val="24"/>
          <w:szCs w:val="24"/>
        </w:rPr>
        <w:t>PhishingWebsites&amp;counterMeasures:</w:t>
      </w:r>
      <w:hyperlink r:id="rId12" w:history="1">
        <w:r w:rsidRPr="00AA54A5">
          <w:rPr>
            <w:rStyle w:val="Hyperlink"/>
            <w:rFonts w:ascii="Times New Roman" w:hAnsi="Times New Roman" w:cs="Times New Roman"/>
            <w:sz w:val="24"/>
            <w:szCs w:val="24"/>
          </w:rPr>
          <w:t>https://d197for5662m48.cloudfront.net/documents/publicationstatus/125967/preprint_pdf/e7107171b34df6966246a6e6ddf3f299.pdf</w:t>
        </w:r>
      </w:hyperlink>
    </w:p>
    <w:p w:rsidR="002762BE" w:rsidRPr="002762BE" w:rsidRDefault="002762BE" w:rsidP="00DC3A68">
      <w:pPr>
        <w:pStyle w:val="ListParagraph"/>
        <w:numPr>
          <w:ilvl w:val="0"/>
          <w:numId w:val="3"/>
        </w:numPr>
        <w:spacing w:line="360" w:lineRule="auto"/>
        <w:jc w:val="both"/>
        <w:rPr>
          <w:rFonts w:ascii="Times New Roman" w:hAnsi="Times New Roman" w:cs="Times New Roman"/>
          <w:b/>
          <w:sz w:val="24"/>
          <w:szCs w:val="24"/>
        </w:rPr>
      </w:pPr>
      <w:r>
        <w:rPr>
          <w:rFonts w:ascii="Times New Roman" w:hAnsi="Times New Roman" w:cs="Times New Roman"/>
          <w:sz w:val="24"/>
          <w:szCs w:val="24"/>
        </w:rPr>
        <w:t>GlobalCybersecurityandInternationallaw:</w:t>
      </w:r>
      <w:hyperlink r:id="rId13" w:anchor="v=onepage&amp;q&amp;f=false" w:history="1">
        <w:r w:rsidRPr="00F84512">
          <w:rPr>
            <w:rStyle w:val="Hyperlink"/>
            <w:rFonts w:ascii="Times New Roman" w:hAnsi="Times New Roman" w:cs="Times New Roman"/>
            <w:sz w:val="24"/>
            <w:szCs w:val="24"/>
          </w:rPr>
          <w:t>https://books.google.co.in/books?id=-hz EAAAQBAJ&amp;printsec=frontcover&amp;redir_esc=y#v=onepage&amp;q&amp;f=false</w:t>
        </w:r>
      </w:hyperlink>
    </w:p>
    <w:p w:rsidR="002762BE" w:rsidRPr="00DC3A68" w:rsidRDefault="002762BE" w:rsidP="00DC3A68">
      <w:pPr>
        <w:pStyle w:val="ListParagraph"/>
        <w:numPr>
          <w:ilvl w:val="0"/>
          <w:numId w:val="3"/>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RoutledgeHandbookofInternationalCybersecutity: </w:t>
      </w:r>
      <w:hyperlink r:id="rId14" w:anchor="v=onepage&amp;q&amp;f=false" w:history="1">
        <w:r w:rsidRPr="002762BE">
          <w:rPr>
            <w:rStyle w:val="Hyperlink"/>
            <w:rFonts w:ascii="Times New Roman" w:hAnsi="Times New Roman" w:cs="Times New Roman"/>
            <w:sz w:val="24"/>
            <w:szCs w:val="24"/>
          </w:rPr>
          <w:t>https://books.google.co.in/books?id=i6rMDwAAQBAJ&amp;printsec=frontcover&amp;redir_esc=y#v=onepage&amp;q&amp;f=false</w:t>
        </w:r>
      </w:hyperlink>
    </w:p>
    <w:p w:rsidR="00863676" w:rsidRDefault="00863676" w:rsidP="00593272">
      <w:pPr>
        <w:spacing w:line="360" w:lineRule="auto"/>
      </w:pPr>
    </w:p>
    <w:p w:rsidR="00863676" w:rsidRDefault="00863676" w:rsidP="00593272">
      <w:pPr>
        <w:spacing w:line="360" w:lineRule="auto"/>
      </w:pPr>
    </w:p>
    <w:p w:rsidR="00863676" w:rsidRDefault="00863676" w:rsidP="00593272">
      <w:pPr>
        <w:spacing w:line="360" w:lineRule="auto"/>
      </w:pPr>
    </w:p>
    <w:p w:rsidR="00863676" w:rsidRDefault="00863676" w:rsidP="00593272">
      <w:pPr>
        <w:spacing w:line="360" w:lineRule="auto"/>
      </w:pPr>
    </w:p>
    <w:p w:rsidR="00863676" w:rsidRDefault="00863676" w:rsidP="00593272">
      <w:pPr>
        <w:spacing w:line="360" w:lineRule="auto"/>
      </w:pPr>
    </w:p>
    <w:p w:rsidR="00863676" w:rsidRDefault="00863676" w:rsidP="00593272">
      <w:pPr>
        <w:spacing w:line="360" w:lineRule="auto"/>
      </w:pPr>
    </w:p>
    <w:p w:rsidR="00863676" w:rsidRDefault="00863676" w:rsidP="00593272">
      <w:pPr>
        <w:spacing w:line="360" w:lineRule="auto"/>
      </w:pPr>
    </w:p>
    <w:p w:rsidR="00863676" w:rsidRDefault="00863676" w:rsidP="00593272">
      <w:pPr>
        <w:spacing w:line="360" w:lineRule="auto"/>
      </w:pPr>
    </w:p>
    <w:p w:rsidR="00863676" w:rsidRDefault="00863676" w:rsidP="00593272">
      <w:pPr>
        <w:spacing w:line="360" w:lineRule="auto"/>
      </w:pPr>
    </w:p>
    <w:p w:rsidR="00863676" w:rsidRDefault="00863676" w:rsidP="00593272">
      <w:pPr>
        <w:spacing w:line="360" w:lineRule="auto"/>
      </w:pPr>
    </w:p>
    <w:p w:rsidR="00863676" w:rsidRDefault="00863676" w:rsidP="00593272">
      <w:pPr>
        <w:spacing w:line="360" w:lineRule="auto"/>
      </w:pPr>
    </w:p>
    <w:p w:rsidR="00863676" w:rsidRDefault="00863676" w:rsidP="00593272">
      <w:pPr>
        <w:spacing w:line="360" w:lineRule="auto"/>
      </w:pPr>
    </w:p>
    <w:p w:rsidR="00863676" w:rsidRDefault="00863676" w:rsidP="00593272">
      <w:pPr>
        <w:spacing w:line="360" w:lineRule="auto"/>
      </w:pPr>
    </w:p>
    <w:p w:rsidR="00863676" w:rsidRDefault="00863676" w:rsidP="00593272">
      <w:pPr>
        <w:spacing w:line="360" w:lineRule="auto"/>
      </w:pPr>
    </w:p>
    <w:p w:rsidR="00234107" w:rsidRDefault="00234107" w:rsidP="00593272">
      <w:pPr>
        <w:spacing w:line="360" w:lineRule="auto"/>
        <w:ind w:left="57"/>
      </w:pPr>
    </w:p>
    <w:sectPr w:rsidR="00234107" w:rsidSect="00C4279F">
      <w:headerReference w:type="default" r:id="rId15"/>
      <w:footerReference w:type="default" r:id="rId16"/>
      <w:headerReference w:type="first" r:id="rId17"/>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3BD" w:rsidRDefault="00EC23BD" w:rsidP="00507668">
      <w:pPr>
        <w:spacing w:after="0" w:line="240" w:lineRule="auto"/>
      </w:pPr>
      <w:r>
        <w:separator/>
      </w:r>
    </w:p>
  </w:endnote>
  <w:endnote w:type="continuationSeparator" w:id="0">
    <w:p w:rsidR="00EC23BD" w:rsidRDefault="00EC23BD" w:rsidP="00507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4A5" w:rsidRDefault="00AA54A5">
    <w:pPr>
      <w:pStyle w:val="Footer"/>
    </w:pPr>
  </w:p>
  <w:p w:rsidR="00AA54A5" w:rsidRDefault="00AA54A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3BD" w:rsidRDefault="00EC23BD" w:rsidP="00507668">
      <w:pPr>
        <w:spacing w:after="0" w:line="240" w:lineRule="auto"/>
      </w:pPr>
      <w:r>
        <w:separator/>
      </w:r>
    </w:p>
  </w:footnote>
  <w:footnote w:type="continuationSeparator" w:id="0">
    <w:p w:rsidR="00EC23BD" w:rsidRDefault="00EC23BD" w:rsidP="00507668">
      <w:pPr>
        <w:spacing w:after="0" w:line="240" w:lineRule="auto"/>
      </w:pPr>
      <w:r>
        <w:continuationSeparator/>
      </w:r>
    </w:p>
  </w:footnote>
  <w:footnote w:id="1">
    <w:p w:rsidR="00AA54A5" w:rsidRPr="005C76A9" w:rsidRDefault="00AA54A5" w:rsidP="00CB7E11">
      <w:pPr>
        <w:rPr>
          <w:rFonts w:ascii="Times New Roman" w:hAnsi="Times New Roman" w:cs="Times New Roman"/>
          <w:sz w:val="16"/>
          <w:szCs w:val="16"/>
        </w:rPr>
      </w:pPr>
      <w:r w:rsidRPr="00CB7E11">
        <w:rPr>
          <w:rStyle w:val="FootnoteReference"/>
          <w:rFonts w:ascii="Times New Roman" w:hAnsi="Times New Roman" w:cs="Times New Roman"/>
        </w:rPr>
        <w:footnoteRef/>
      </w:r>
      <w:r w:rsidRPr="00CB7E11">
        <w:rPr>
          <w:rFonts w:ascii="Times New Roman" w:hAnsi="Times New Roman" w:cs="Times New Roman"/>
          <w:sz w:val="16"/>
          <w:szCs w:val="16"/>
        </w:rPr>
        <w:t xml:space="preserve"> </w:t>
      </w:r>
      <w:r w:rsidRPr="005C76A9">
        <w:rPr>
          <w:rFonts w:ascii="Times New Roman" w:hAnsi="Times New Roman" w:cs="Times New Roman"/>
          <w:sz w:val="16"/>
          <w:szCs w:val="16"/>
        </w:rPr>
        <w:t xml:space="preserve">NPCI data on UPI </w:t>
      </w:r>
      <w:proofErr w:type="spellStart"/>
      <w:r w:rsidRPr="005C76A9">
        <w:rPr>
          <w:rFonts w:ascii="Times New Roman" w:hAnsi="Times New Roman" w:cs="Times New Roman"/>
          <w:sz w:val="16"/>
          <w:szCs w:val="16"/>
        </w:rPr>
        <w:t>transation</w:t>
      </w:r>
      <w:proofErr w:type="spellEnd"/>
      <w:r w:rsidRPr="005C76A9">
        <w:rPr>
          <w:rFonts w:ascii="Times New Roman" w:hAnsi="Times New Roman" w:cs="Times New Roman"/>
          <w:sz w:val="16"/>
          <w:szCs w:val="16"/>
        </w:rPr>
        <w:t xml:space="preserve">:- </w:t>
      </w:r>
      <w:hyperlink r:id="rId1" w:history="1">
        <w:r w:rsidRPr="005C76A9">
          <w:rPr>
            <w:rStyle w:val="Hyperlink"/>
            <w:rFonts w:ascii="Times New Roman" w:hAnsi="Times New Roman" w:cs="Times New Roman"/>
            <w:sz w:val="16"/>
            <w:szCs w:val="16"/>
          </w:rPr>
          <w:t>https://www.npci.org.in/product/upi/product-statistics</w:t>
        </w:r>
      </w:hyperlink>
    </w:p>
  </w:footnote>
  <w:footnote w:id="2">
    <w:p w:rsidR="00AA54A5" w:rsidRDefault="00AA54A5" w:rsidP="00CB7E11">
      <w:pPr>
        <w:pStyle w:val="FootnoteText"/>
      </w:pPr>
      <w:r w:rsidRPr="005C76A9">
        <w:rPr>
          <w:rStyle w:val="FootnoteReference"/>
          <w:sz w:val="16"/>
          <w:szCs w:val="16"/>
        </w:rPr>
        <w:footnoteRef/>
      </w:r>
      <w:r w:rsidRPr="005C76A9">
        <w:rPr>
          <w:sz w:val="16"/>
          <w:szCs w:val="16"/>
        </w:rPr>
        <w:t xml:space="preserve"> </w:t>
      </w:r>
      <w:proofErr w:type="spellStart"/>
      <w:r w:rsidRPr="005C76A9">
        <w:rPr>
          <w:rFonts w:ascii="Times New Roman" w:hAnsi="Times New Roman" w:cs="Times New Roman"/>
          <w:sz w:val="16"/>
          <w:szCs w:val="16"/>
        </w:rPr>
        <w:t>Lok</w:t>
      </w:r>
      <w:proofErr w:type="spellEnd"/>
      <w:r w:rsidRPr="005C76A9">
        <w:rPr>
          <w:rFonts w:ascii="Times New Roman" w:hAnsi="Times New Roman" w:cs="Times New Roman"/>
          <w:sz w:val="16"/>
          <w:szCs w:val="16"/>
        </w:rPr>
        <w:t xml:space="preserve"> </w:t>
      </w:r>
      <w:proofErr w:type="spellStart"/>
      <w:r w:rsidRPr="005C76A9">
        <w:rPr>
          <w:rFonts w:ascii="Times New Roman" w:hAnsi="Times New Roman" w:cs="Times New Roman"/>
          <w:sz w:val="16"/>
          <w:szCs w:val="16"/>
        </w:rPr>
        <w:t>sabha</w:t>
      </w:r>
      <w:proofErr w:type="spellEnd"/>
      <w:r w:rsidRPr="005C76A9">
        <w:rPr>
          <w:rFonts w:ascii="Times New Roman" w:hAnsi="Times New Roman" w:cs="Times New Roman"/>
          <w:sz w:val="16"/>
          <w:szCs w:val="16"/>
        </w:rPr>
        <w:t xml:space="preserve"> </w:t>
      </w:r>
      <w:proofErr w:type="spellStart"/>
      <w:r w:rsidRPr="005C76A9">
        <w:rPr>
          <w:rFonts w:ascii="Times New Roman" w:hAnsi="Times New Roman" w:cs="Times New Roman"/>
          <w:sz w:val="16"/>
          <w:szCs w:val="16"/>
        </w:rPr>
        <w:t>unstarred</w:t>
      </w:r>
      <w:proofErr w:type="spellEnd"/>
      <w:r w:rsidRPr="005C76A9">
        <w:rPr>
          <w:rFonts w:ascii="Times New Roman" w:hAnsi="Times New Roman" w:cs="Times New Roman"/>
          <w:sz w:val="16"/>
          <w:szCs w:val="16"/>
        </w:rPr>
        <w:t xml:space="preserve"> question no.1213:- </w:t>
      </w:r>
      <w:hyperlink r:id="rId2" w:history="1">
        <w:r w:rsidRPr="005C76A9">
          <w:rPr>
            <w:rStyle w:val="Hyperlink"/>
            <w:rFonts w:ascii="Times New Roman" w:hAnsi="Times New Roman" w:cs="Times New Roman"/>
            <w:sz w:val="16"/>
            <w:szCs w:val="16"/>
          </w:rPr>
          <w:t>https://sansad.in/getFile/loksabhaquestions/annex/186/AU1213_MWSm0b.pdf?source=pqals</w:t>
        </w:r>
      </w:hyperlink>
    </w:p>
  </w:footnote>
  <w:footnote w:id="3">
    <w:p w:rsidR="00AA54A5" w:rsidRDefault="00AA54A5">
      <w:pPr>
        <w:pStyle w:val="FootnoteText"/>
      </w:pPr>
      <w:r>
        <w:rPr>
          <w:rStyle w:val="FootnoteReference"/>
        </w:rPr>
        <w:footnoteRef/>
      </w:r>
      <w:r>
        <w:t xml:space="preserve"> </w:t>
      </w:r>
      <w:hyperlink r:id="rId3" w:history="1">
        <w:r w:rsidRPr="009A0591">
          <w:rPr>
            <w:rStyle w:val="Hyperlink"/>
            <w:rFonts w:ascii="Times New Roman" w:hAnsi="Times New Roman" w:cs="Times New Roman"/>
            <w:sz w:val="16"/>
          </w:rPr>
          <w:t>https://indiankanoon.org/doc/39800/</w:t>
        </w:r>
      </w:hyperlink>
    </w:p>
  </w:footnote>
  <w:footnote w:id="4">
    <w:p w:rsidR="00AA54A5" w:rsidRPr="009A0591" w:rsidRDefault="00AA54A5">
      <w:pPr>
        <w:pStyle w:val="FootnoteText"/>
        <w:rPr>
          <w:sz w:val="16"/>
        </w:rPr>
      </w:pPr>
      <w:r>
        <w:rPr>
          <w:rStyle w:val="FootnoteReference"/>
        </w:rPr>
        <w:footnoteRef/>
      </w:r>
      <w:r>
        <w:t xml:space="preserve"> </w:t>
      </w:r>
      <w:hyperlink r:id="rId4" w:anchor=":~:text=Whoever%20knowingly%20or%20intentionally%20conceals,or%20maintained%20by%20law%20for" w:history="1">
        <w:r w:rsidRPr="009A0591">
          <w:rPr>
            <w:rStyle w:val="Hyperlink"/>
            <w:rFonts w:ascii="Times New Roman" w:hAnsi="Times New Roman" w:cs="Times New Roman"/>
            <w:sz w:val="16"/>
          </w:rPr>
          <w:t>https://indiankanoon.org/doc/273571/#:~:text=Whoever%20knowingly%20or%20intentionally%20conceals,or%20maintained%20by%20law%20for</w:t>
        </w:r>
      </w:hyperlink>
    </w:p>
  </w:footnote>
  <w:footnote w:id="5">
    <w:p w:rsidR="00AA54A5" w:rsidRPr="009A0591" w:rsidRDefault="00AA54A5" w:rsidP="009A0591">
      <w:pPr>
        <w:spacing w:line="360" w:lineRule="auto"/>
        <w:jc w:val="both"/>
        <w:rPr>
          <w:rFonts w:ascii="Times New Roman" w:hAnsi="Times New Roman" w:cs="Times New Roman"/>
          <w:b/>
          <w:sz w:val="16"/>
          <w:szCs w:val="16"/>
        </w:rPr>
      </w:pPr>
      <w:r>
        <w:rPr>
          <w:rStyle w:val="FootnoteReference"/>
        </w:rPr>
        <w:footnoteRef/>
      </w:r>
      <w:r>
        <w:t xml:space="preserve"> </w:t>
      </w:r>
      <w:hyperlink r:id="rId5" w:history="1">
        <w:r w:rsidRPr="00261961">
          <w:rPr>
            <w:rStyle w:val="Hyperlink"/>
            <w:rFonts w:ascii="Times New Roman" w:hAnsi="Times New Roman" w:cs="Times New Roman"/>
            <w:sz w:val="16"/>
            <w:szCs w:val="16"/>
          </w:rPr>
          <w:t>https://indiankanoon.org/doc/326206/</w:t>
        </w:r>
      </w:hyperlink>
    </w:p>
  </w:footnote>
  <w:footnote w:id="6">
    <w:p w:rsidR="00AA54A5" w:rsidRPr="009A0591" w:rsidRDefault="00AA54A5">
      <w:pPr>
        <w:pStyle w:val="FootnoteText"/>
        <w:rPr>
          <w:rFonts w:ascii="Times New Roman" w:hAnsi="Times New Roman" w:cs="Times New Roman"/>
          <w:sz w:val="16"/>
          <w:szCs w:val="16"/>
        </w:rPr>
      </w:pPr>
      <w:r w:rsidRPr="009A0591">
        <w:rPr>
          <w:rStyle w:val="FootnoteReference"/>
          <w:rFonts w:ascii="Times New Roman" w:hAnsi="Times New Roman" w:cs="Times New Roman"/>
          <w:szCs w:val="16"/>
        </w:rPr>
        <w:footnoteRef/>
      </w:r>
      <w:r w:rsidRPr="009A0591">
        <w:rPr>
          <w:rFonts w:ascii="Times New Roman" w:hAnsi="Times New Roman" w:cs="Times New Roman"/>
          <w:sz w:val="16"/>
          <w:szCs w:val="16"/>
        </w:rPr>
        <w:t xml:space="preserve"> </w:t>
      </w:r>
      <w:hyperlink r:id="rId6" w:history="1">
        <w:r w:rsidRPr="009A0591">
          <w:rPr>
            <w:rStyle w:val="Hyperlink"/>
            <w:rFonts w:ascii="Times New Roman" w:hAnsi="Times New Roman" w:cs="Times New Roman"/>
            <w:sz w:val="16"/>
            <w:szCs w:val="16"/>
          </w:rPr>
          <w:t>https://indiankanoon.org/doc/48199014/</w:t>
        </w:r>
      </w:hyperlink>
    </w:p>
  </w:footnote>
  <w:footnote w:id="7">
    <w:p w:rsidR="00AA54A5" w:rsidRDefault="00AA54A5">
      <w:pPr>
        <w:pStyle w:val="FootnoteText"/>
      </w:pPr>
      <w:r>
        <w:rPr>
          <w:rStyle w:val="FootnoteReference"/>
        </w:rPr>
        <w:footnoteRef/>
      </w:r>
      <w:r w:rsidRPr="00261961">
        <w:rPr>
          <w:rFonts w:ascii="Times New Roman" w:hAnsi="Times New Roman" w:cs="Times New Roman"/>
          <w:sz w:val="16"/>
        </w:rPr>
        <w:t xml:space="preserve"> </w:t>
      </w:r>
      <w:hyperlink r:id="rId7" w:history="1">
        <w:r w:rsidRPr="00261961">
          <w:rPr>
            <w:rStyle w:val="Hyperlink"/>
            <w:rFonts w:ascii="Times New Roman" w:hAnsi="Times New Roman" w:cs="Times New Roman"/>
            <w:sz w:val="16"/>
          </w:rPr>
          <w:t>https://indiankanoon.org/doc/118912881/</w:t>
        </w:r>
      </w:hyperlink>
    </w:p>
  </w:footnote>
  <w:footnote w:id="8">
    <w:p w:rsidR="00AA54A5" w:rsidRDefault="00AA54A5">
      <w:pPr>
        <w:pStyle w:val="FootnoteText"/>
      </w:pPr>
      <w:r>
        <w:rPr>
          <w:rStyle w:val="FootnoteReference"/>
        </w:rPr>
        <w:footnoteRef/>
      </w:r>
      <w:r w:rsidRPr="00261961">
        <w:rPr>
          <w:sz w:val="16"/>
        </w:rPr>
        <w:t xml:space="preserve"> </w:t>
      </w:r>
      <w:hyperlink r:id="rId8" w:history="1">
        <w:r w:rsidRPr="00261961">
          <w:rPr>
            <w:rStyle w:val="Hyperlink"/>
            <w:rFonts w:ascii="Times New Roman" w:hAnsi="Times New Roman" w:cs="Times New Roman"/>
            <w:sz w:val="16"/>
          </w:rPr>
          <w:t>https://indiankanoon.org/doc/121790054/</w:t>
        </w:r>
      </w:hyperlink>
    </w:p>
  </w:footnote>
  <w:footnote w:id="9">
    <w:p w:rsidR="00AA54A5" w:rsidRDefault="00AA54A5">
      <w:pPr>
        <w:pStyle w:val="FootnoteText"/>
      </w:pPr>
      <w:r>
        <w:rPr>
          <w:rStyle w:val="FootnoteReference"/>
        </w:rPr>
        <w:footnoteRef/>
      </w:r>
      <w:r>
        <w:t xml:space="preserve"> </w:t>
      </w:r>
      <w:hyperlink r:id="rId9" w:history="1">
        <w:r w:rsidRPr="00261961">
          <w:rPr>
            <w:rStyle w:val="Hyperlink"/>
            <w:rFonts w:ascii="Times New Roman" w:hAnsi="Times New Roman" w:cs="Times New Roman"/>
            <w:sz w:val="16"/>
          </w:rPr>
          <w:t>https://www.law.cornell.edu/uscode/text/15/1693g</w:t>
        </w:r>
      </w:hyperlink>
    </w:p>
  </w:footnote>
  <w:footnote w:id="10">
    <w:p w:rsidR="00AA54A5" w:rsidRDefault="00AA54A5">
      <w:pPr>
        <w:pStyle w:val="FootnoteText"/>
      </w:pPr>
      <w:r>
        <w:rPr>
          <w:rStyle w:val="FootnoteReference"/>
        </w:rPr>
        <w:footnoteRef/>
      </w:r>
      <w:r>
        <w:t xml:space="preserve"> </w:t>
      </w:r>
      <w:hyperlink r:id="rId10" w:history="1">
        <w:r w:rsidRPr="00083823">
          <w:rPr>
            <w:rStyle w:val="Hyperlink"/>
            <w:rFonts w:ascii="Times New Roman" w:hAnsi="Times New Roman" w:cs="Times New Roman"/>
            <w:sz w:val="16"/>
          </w:rPr>
          <w:t>https://www.law.cornell.edu/uscode/text/15/1693a</w:t>
        </w:r>
      </w:hyperlink>
    </w:p>
  </w:footnote>
  <w:footnote w:id="11">
    <w:p w:rsidR="00AA54A5" w:rsidRDefault="00AA54A5">
      <w:pPr>
        <w:pStyle w:val="FootnoteText"/>
      </w:pPr>
      <w:r>
        <w:rPr>
          <w:rStyle w:val="FootnoteReference"/>
        </w:rPr>
        <w:footnoteRef/>
      </w:r>
      <w:r w:rsidRPr="00083823">
        <w:rPr>
          <w:sz w:val="16"/>
        </w:rPr>
        <w:t xml:space="preserve"> </w:t>
      </w:r>
      <w:hyperlink r:id="rId11" w:history="1">
        <w:r w:rsidRPr="00083823">
          <w:rPr>
            <w:rStyle w:val="Hyperlink"/>
            <w:sz w:val="16"/>
          </w:rPr>
          <w:t>https://www.law.cornell.edu/uscode/text/15/1693f</w:t>
        </w:r>
      </w:hyperlink>
    </w:p>
  </w:footnote>
  <w:footnote w:id="12">
    <w:p w:rsidR="00AA54A5" w:rsidRDefault="00AA54A5">
      <w:pPr>
        <w:pStyle w:val="FootnoteText"/>
      </w:pPr>
      <w:r>
        <w:rPr>
          <w:rStyle w:val="FootnoteReference"/>
        </w:rPr>
        <w:footnoteRef/>
      </w:r>
      <w:r w:rsidRPr="00083823">
        <w:rPr>
          <w:rFonts w:ascii="Times New Roman" w:hAnsi="Times New Roman" w:cs="Times New Roman"/>
          <w:sz w:val="16"/>
        </w:rPr>
        <w:t xml:space="preserve"> </w:t>
      </w:r>
      <w:hyperlink r:id="rId12" w:history="1">
        <w:r w:rsidRPr="00083823">
          <w:rPr>
            <w:rStyle w:val="Hyperlink"/>
            <w:rFonts w:ascii="Times New Roman" w:hAnsi="Times New Roman" w:cs="Times New Roman"/>
            <w:sz w:val="16"/>
          </w:rPr>
          <w:t>https://www.law.cornell.edu/uscode/text/15/1693g</w:t>
        </w:r>
      </w:hyperlink>
    </w:p>
  </w:footnote>
  <w:footnote w:id="13">
    <w:p w:rsidR="00AA54A5" w:rsidRDefault="00AA54A5">
      <w:pPr>
        <w:pStyle w:val="FootnoteText"/>
      </w:pPr>
      <w:r>
        <w:rPr>
          <w:rStyle w:val="FootnoteReference"/>
        </w:rPr>
        <w:footnoteRef/>
      </w:r>
      <w:r>
        <w:t xml:space="preserve"> </w:t>
      </w:r>
      <w:hyperlink r:id="rId13" w:history="1">
        <w:r w:rsidRPr="00083823">
          <w:rPr>
            <w:rStyle w:val="Hyperlink"/>
            <w:rFonts w:ascii="Times New Roman" w:hAnsi="Times New Roman" w:cs="Times New Roman"/>
            <w:sz w:val="16"/>
          </w:rPr>
          <w:t>https://www.law.cornell.edu/uscode/text/18/1030</w:t>
        </w:r>
      </w:hyperlink>
    </w:p>
  </w:footnote>
  <w:footnote w:id="14">
    <w:p w:rsidR="00AA54A5" w:rsidRDefault="00AA54A5">
      <w:pPr>
        <w:pStyle w:val="FootnoteText"/>
      </w:pPr>
      <w:r>
        <w:rPr>
          <w:rStyle w:val="FootnoteReference"/>
        </w:rPr>
        <w:footnoteRef/>
      </w:r>
      <w:r w:rsidRPr="003C6990">
        <w:rPr>
          <w:rFonts w:ascii="Times New Roman" w:hAnsi="Times New Roman" w:cs="Times New Roman"/>
          <w:sz w:val="16"/>
        </w:rPr>
        <w:t xml:space="preserve"> </w:t>
      </w:r>
      <w:hyperlink r:id="rId14" w:history="1">
        <w:r w:rsidRPr="003C6990">
          <w:rPr>
            <w:rStyle w:val="Hyperlink"/>
            <w:rFonts w:ascii="Times New Roman" w:hAnsi="Times New Roman" w:cs="Times New Roman"/>
            <w:sz w:val="16"/>
          </w:rPr>
          <w:t>https://www.law.cornell.edu/uscode/text/18/1030</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79F" w:rsidRPr="00D44FA4" w:rsidRDefault="00C4279F" w:rsidP="00C4279F">
    <w:pPr>
      <w:spacing w:line="360" w:lineRule="auto"/>
      <w:jc w:val="center"/>
      <w:rPr>
        <w:rFonts w:ascii="Times New Roman" w:hAnsi="Times New Roman" w:cs="Times New Roman"/>
        <w:i/>
        <w:sz w:val="28"/>
      </w:rPr>
    </w:pPr>
  </w:p>
  <w:p w:rsidR="00C4279F" w:rsidRDefault="00C4279F">
    <w:pPr>
      <w:pStyle w:val="Header"/>
    </w:pPr>
  </w:p>
  <w:p w:rsidR="00C4279F" w:rsidRDefault="00C4279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79F" w:rsidRDefault="00C4279F" w:rsidP="00C4279F">
    <w:pPr>
      <w:spacing w:line="240" w:lineRule="auto"/>
      <w:jc w:val="center"/>
      <w:rPr>
        <w:rFonts w:ascii="Times New Roman" w:hAnsi="Times New Roman" w:cs="Times New Roman"/>
        <w:b/>
        <w:sz w:val="32"/>
      </w:rPr>
    </w:pPr>
    <w:r w:rsidRPr="00D44FA4">
      <w:rPr>
        <w:rFonts w:ascii="Times New Roman" w:hAnsi="Times New Roman" w:cs="Times New Roman"/>
        <w:b/>
        <w:sz w:val="32"/>
      </w:rPr>
      <w:t>CYBER FRAUD IN DIGITAL BANKING AND UPI: A COMPARATIVE ANALYSIS OF THE INDIAN IT ACT,2000 AND U.S CYBER LAW FRAMEWORK</w:t>
    </w:r>
  </w:p>
  <w:p w:rsidR="00C4279F" w:rsidRDefault="00C4279F" w:rsidP="00C4279F">
    <w:pPr>
      <w:spacing w:line="240" w:lineRule="auto"/>
      <w:jc w:val="center"/>
      <w:rPr>
        <w:rFonts w:ascii="Times New Roman" w:hAnsi="Times New Roman" w:cs="Times New Roman"/>
        <w:i/>
        <w:sz w:val="24"/>
        <w:szCs w:val="24"/>
      </w:rPr>
    </w:pPr>
    <w:r w:rsidRPr="00D44FA4">
      <w:rPr>
        <w:rFonts w:ascii="Times New Roman" w:hAnsi="Times New Roman" w:cs="Times New Roman"/>
        <w:i/>
        <w:sz w:val="24"/>
        <w:szCs w:val="24"/>
      </w:rPr>
      <w:t xml:space="preserve">Written by- </w:t>
    </w:r>
    <w:proofErr w:type="spellStart"/>
    <w:r w:rsidRPr="00D44FA4">
      <w:rPr>
        <w:rFonts w:ascii="Times New Roman" w:hAnsi="Times New Roman" w:cs="Times New Roman"/>
        <w:i/>
        <w:sz w:val="24"/>
        <w:szCs w:val="24"/>
      </w:rPr>
      <w:t>Jay</w:t>
    </w:r>
    <w:r>
      <w:rPr>
        <w:rFonts w:ascii="Times New Roman" w:hAnsi="Times New Roman" w:cs="Times New Roman"/>
        <w:i/>
        <w:sz w:val="24"/>
        <w:szCs w:val="24"/>
      </w:rPr>
      <w:t>a</w:t>
    </w:r>
    <w:r w:rsidRPr="00D44FA4">
      <w:rPr>
        <w:rFonts w:ascii="Times New Roman" w:hAnsi="Times New Roman" w:cs="Times New Roman"/>
        <w:i/>
        <w:sz w:val="24"/>
        <w:szCs w:val="24"/>
      </w:rPr>
      <w:t>smith</w:t>
    </w:r>
    <w:proofErr w:type="spellEnd"/>
    <w:r w:rsidRPr="00D44FA4">
      <w:rPr>
        <w:rFonts w:ascii="Times New Roman" w:hAnsi="Times New Roman" w:cs="Times New Roman"/>
        <w:i/>
        <w:sz w:val="24"/>
        <w:szCs w:val="24"/>
      </w:rPr>
      <w:t xml:space="preserve"> Chakraborty and Abhishek Singh Rana</w:t>
    </w:r>
  </w:p>
  <w:p w:rsidR="00C4279F" w:rsidRPr="00D44FA4" w:rsidRDefault="00C4279F" w:rsidP="00C4279F">
    <w:pPr>
      <w:spacing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Under Special Guidance of Assistant Professor </w:t>
    </w:r>
    <w:proofErr w:type="spellStart"/>
    <w:r>
      <w:rPr>
        <w:rFonts w:ascii="Times New Roman" w:hAnsi="Times New Roman" w:cs="Times New Roman"/>
        <w:i/>
        <w:sz w:val="24"/>
        <w:szCs w:val="24"/>
      </w:rPr>
      <w:t>Swarnim</w:t>
    </w:r>
    <w:proofErr w:type="spellEnd"/>
    <w:r>
      <w:rPr>
        <w:rFonts w:ascii="Times New Roman" w:hAnsi="Times New Roman" w:cs="Times New Roman"/>
        <w:i/>
        <w:sz w:val="24"/>
        <w:szCs w:val="24"/>
      </w:rPr>
      <w:t xml:space="preserve"> Choudhury</w:t>
    </w:r>
  </w:p>
  <w:p w:rsidR="00C4279F" w:rsidRPr="00D44FA4" w:rsidRDefault="00C4279F" w:rsidP="00C4279F">
    <w:pPr>
      <w:pBdr>
        <w:bottom w:val="single" w:sz="4" w:space="29" w:color="auto"/>
      </w:pBdr>
      <w:spacing w:line="240" w:lineRule="auto"/>
      <w:jc w:val="center"/>
      <w:rPr>
        <w:rFonts w:ascii="Times New Roman" w:hAnsi="Times New Roman" w:cs="Times New Roman"/>
        <w:i/>
        <w:sz w:val="24"/>
      </w:rPr>
    </w:pPr>
    <w:r>
      <w:rPr>
        <w:rFonts w:ascii="Times New Roman" w:hAnsi="Times New Roman" w:cs="Times New Roman"/>
        <w:i/>
        <w:sz w:val="24"/>
      </w:rPr>
      <w:t>Student Of</w:t>
    </w:r>
    <w:r w:rsidRPr="00D44FA4">
      <w:rPr>
        <w:rFonts w:ascii="Times New Roman" w:hAnsi="Times New Roman" w:cs="Times New Roman"/>
        <w:i/>
        <w:sz w:val="24"/>
      </w:rPr>
      <w:t xml:space="preserve"> </w:t>
    </w:r>
    <w:proofErr w:type="gramStart"/>
    <w:r w:rsidRPr="00D44FA4">
      <w:rPr>
        <w:rFonts w:ascii="Times New Roman" w:hAnsi="Times New Roman" w:cs="Times New Roman"/>
        <w:i/>
        <w:sz w:val="24"/>
      </w:rPr>
      <w:t>LL</w:t>
    </w:r>
    <w:r>
      <w:rPr>
        <w:rFonts w:ascii="Times New Roman" w:hAnsi="Times New Roman" w:cs="Times New Roman"/>
        <w:i/>
        <w:sz w:val="24"/>
      </w:rPr>
      <w:t>.</w:t>
    </w:r>
    <w:r w:rsidRPr="00D44FA4">
      <w:rPr>
        <w:rFonts w:ascii="Times New Roman" w:hAnsi="Times New Roman" w:cs="Times New Roman"/>
        <w:i/>
        <w:sz w:val="24"/>
      </w:rPr>
      <w:t>B</w:t>
    </w:r>
    <w:proofErr w:type="gramEnd"/>
    <w:r>
      <w:rPr>
        <w:rFonts w:ascii="Times New Roman" w:hAnsi="Times New Roman" w:cs="Times New Roman"/>
        <w:i/>
        <w:sz w:val="24"/>
      </w:rPr>
      <w:t xml:space="preserve"> </w:t>
    </w:r>
    <w:r w:rsidRPr="00D44FA4">
      <w:rPr>
        <w:rFonts w:ascii="Times New Roman" w:hAnsi="Times New Roman" w:cs="Times New Roman"/>
        <w:i/>
        <w:sz w:val="24"/>
      </w:rPr>
      <w:t xml:space="preserve"> </w:t>
    </w:r>
    <w:r>
      <w:rPr>
        <w:rFonts w:ascii="Times New Roman" w:hAnsi="Times New Roman" w:cs="Times New Roman"/>
        <w:i/>
        <w:sz w:val="24"/>
      </w:rPr>
      <w:t xml:space="preserve">At Quantum School of Law, Quantum University, </w:t>
    </w:r>
    <w:proofErr w:type="spellStart"/>
    <w:r>
      <w:rPr>
        <w:rFonts w:ascii="Times New Roman" w:hAnsi="Times New Roman" w:cs="Times New Roman"/>
        <w:i/>
        <w:sz w:val="24"/>
      </w:rPr>
      <w:t>Roorkee</w:t>
    </w:r>
    <w:proofErr w:type="spellEnd"/>
  </w:p>
  <w:p w:rsidR="00C4279F" w:rsidRPr="00C4279F" w:rsidRDefault="00C4279F" w:rsidP="00C4279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61137"/>
    <w:multiLevelType w:val="hybridMultilevel"/>
    <w:tmpl w:val="7026E2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5315D47"/>
    <w:multiLevelType w:val="hybridMultilevel"/>
    <w:tmpl w:val="5AC6F36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9315195"/>
    <w:multiLevelType w:val="hybridMultilevel"/>
    <w:tmpl w:val="F44CA1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D793C52"/>
    <w:multiLevelType w:val="hybridMultilevel"/>
    <w:tmpl w:val="D99CC7E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7D591640"/>
    <w:multiLevelType w:val="hybridMultilevel"/>
    <w:tmpl w:val="ABA421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676"/>
    <w:rsid w:val="00083823"/>
    <w:rsid w:val="001023E6"/>
    <w:rsid w:val="001C0B41"/>
    <w:rsid w:val="002053EB"/>
    <w:rsid w:val="00226B01"/>
    <w:rsid w:val="00234107"/>
    <w:rsid w:val="00245BDA"/>
    <w:rsid w:val="00261961"/>
    <w:rsid w:val="002762BE"/>
    <w:rsid w:val="00362EB8"/>
    <w:rsid w:val="003C6990"/>
    <w:rsid w:val="003F3CB5"/>
    <w:rsid w:val="003F759A"/>
    <w:rsid w:val="004671A9"/>
    <w:rsid w:val="004D62A1"/>
    <w:rsid w:val="00507668"/>
    <w:rsid w:val="00593272"/>
    <w:rsid w:val="005C590B"/>
    <w:rsid w:val="005C76A9"/>
    <w:rsid w:val="0060271C"/>
    <w:rsid w:val="00631D55"/>
    <w:rsid w:val="006A763C"/>
    <w:rsid w:val="007D198B"/>
    <w:rsid w:val="00863676"/>
    <w:rsid w:val="00947340"/>
    <w:rsid w:val="009A0591"/>
    <w:rsid w:val="00A12860"/>
    <w:rsid w:val="00A86A48"/>
    <w:rsid w:val="00AA54A5"/>
    <w:rsid w:val="00AB09A5"/>
    <w:rsid w:val="00B054B4"/>
    <w:rsid w:val="00B275E3"/>
    <w:rsid w:val="00B85F54"/>
    <w:rsid w:val="00BE0149"/>
    <w:rsid w:val="00C4279F"/>
    <w:rsid w:val="00CB7E11"/>
    <w:rsid w:val="00D44FA4"/>
    <w:rsid w:val="00DC3A68"/>
    <w:rsid w:val="00DC3B4F"/>
    <w:rsid w:val="00DD3B01"/>
    <w:rsid w:val="00E954E6"/>
    <w:rsid w:val="00EB4BB3"/>
    <w:rsid w:val="00EC23BD"/>
    <w:rsid w:val="00EF2774"/>
    <w:rsid w:val="00EF3E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243CD99-480C-4C92-B1BE-47EC8F69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67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6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668"/>
  </w:style>
  <w:style w:type="paragraph" w:styleId="Footer">
    <w:name w:val="footer"/>
    <w:basedOn w:val="Normal"/>
    <w:link w:val="FooterChar"/>
    <w:uiPriority w:val="99"/>
    <w:unhideWhenUsed/>
    <w:rsid w:val="005076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668"/>
  </w:style>
  <w:style w:type="paragraph" w:styleId="FootnoteText">
    <w:name w:val="footnote text"/>
    <w:basedOn w:val="Normal"/>
    <w:link w:val="FootnoteTextChar"/>
    <w:uiPriority w:val="99"/>
    <w:semiHidden/>
    <w:unhideWhenUsed/>
    <w:rsid w:val="005076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7668"/>
    <w:rPr>
      <w:sz w:val="20"/>
      <w:szCs w:val="20"/>
    </w:rPr>
  </w:style>
  <w:style w:type="character" w:styleId="FootnoteReference">
    <w:name w:val="footnote reference"/>
    <w:basedOn w:val="DefaultParagraphFont"/>
    <w:uiPriority w:val="99"/>
    <w:semiHidden/>
    <w:unhideWhenUsed/>
    <w:rsid w:val="00507668"/>
    <w:rPr>
      <w:vertAlign w:val="superscript"/>
    </w:rPr>
  </w:style>
  <w:style w:type="character" w:styleId="Hyperlink">
    <w:name w:val="Hyperlink"/>
    <w:basedOn w:val="DefaultParagraphFont"/>
    <w:uiPriority w:val="99"/>
    <w:unhideWhenUsed/>
    <w:rsid w:val="00507668"/>
    <w:rPr>
      <w:color w:val="0563C1" w:themeColor="hyperlink"/>
      <w:u w:val="single"/>
    </w:rPr>
  </w:style>
  <w:style w:type="paragraph" w:styleId="ListParagraph">
    <w:name w:val="List Paragraph"/>
    <w:basedOn w:val="Normal"/>
    <w:uiPriority w:val="34"/>
    <w:qFormat/>
    <w:rsid w:val="00245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73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jtsrd.com/papers/ijtsrd76206.pdf?utm" TargetMode="External"/><Relationship Id="rId13" Type="http://schemas.openxmlformats.org/officeDocument/2006/relationships/hyperlink" Target="https://books.google.co.in/books?id=-hz%20EAAAQBAJ&amp;printsec=frontcover&amp;redir_es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197for5662m48.cloudfront.net/documents/publicationstatus/125967/preprint_pdf/e7107171b34df6966246a6e6ddf3f299.pdf?utm_source=chatgpt.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nsad.in/getFile/loksabhaquestions/annex/186/AU1213_MWSm0b.pdf?source=pqal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researchgate.net/publication/384114418_BANKING_SECURITY_AND_ATMs/link/66eb6ba619c9496b1fac9c59/download?_tp=eyJjb250ZXh0Ijp7ImZpcnN0UGFnZSI6InB1YmxpY2F0aW9uIiwicGFnZSI6InB1YmxpY2F0aW9uIn1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igitalxplore.org/up_proc/pdf/314-150165357816-23.pdf" TargetMode="External"/><Relationship Id="rId14" Type="http://schemas.openxmlformats.org/officeDocument/2006/relationships/hyperlink" Target="https://books.google.co.in/books?id=i6rMDwAAQBAJ&amp;printsec=frontcover&amp;redir_esc=y"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indiankanoon.org/doc/121790054/" TargetMode="External"/><Relationship Id="rId13" Type="http://schemas.openxmlformats.org/officeDocument/2006/relationships/hyperlink" Target="https://www.law.cornell.edu/uscode/text/18/1030" TargetMode="External"/><Relationship Id="rId3" Type="http://schemas.openxmlformats.org/officeDocument/2006/relationships/hyperlink" Target="https://indiankanoon.org/doc/39800/" TargetMode="External"/><Relationship Id="rId7" Type="http://schemas.openxmlformats.org/officeDocument/2006/relationships/hyperlink" Target="https://indiankanoon.org/doc/118912881/" TargetMode="External"/><Relationship Id="rId12" Type="http://schemas.openxmlformats.org/officeDocument/2006/relationships/hyperlink" Target="https://www.law.cornell.edu/uscode/text/15/1693g" TargetMode="External"/><Relationship Id="rId2" Type="http://schemas.openxmlformats.org/officeDocument/2006/relationships/hyperlink" Target="https://sansad.in/getFile/loksabhaquestions/annex/186/AU1213_MWSm0b.pdf?source=pqals" TargetMode="External"/><Relationship Id="rId1" Type="http://schemas.openxmlformats.org/officeDocument/2006/relationships/hyperlink" Target="https://www.npci.org.in/product/upi/product-statistics" TargetMode="External"/><Relationship Id="rId6" Type="http://schemas.openxmlformats.org/officeDocument/2006/relationships/hyperlink" Target="https://indiankanoon.org/doc/48199014/" TargetMode="External"/><Relationship Id="rId11" Type="http://schemas.openxmlformats.org/officeDocument/2006/relationships/hyperlink" Target="https://www.law.cornell.edu/uscode/text/15/1693f" TargetMode="External"/><Relationship Id="rId5" Type="http://schemas.openxmlformats.org/officeDocument/2006/relationships/hyperlink" Target="https://indiankanoon.org/doc/326206/" TargetMode="External"/><Relationship Id="rId10" Type="http://schemas.openxmlformats.org/officeDocument/2006/relationships/hyperlink" Target="https://www.law.cornell.edu/uscode/text/15/1693a" TargetMode="External"/><Relationship Id="rId4" Type="http://schemas.openxmlformats.org/officeDocument/2006/relationships/hyperlink" Target="https://indiankanoon.org/doc/273571/" TargetMode="External"/><Relationship Id="rId9" Type="http://schemas.openxmlformats.org/officeDocument/2006/relationships/hyperlink" Target="https://www.law.cornell.edu/uscode/text/15/1693g" TargetMode="External"/><Relationship Id="rId14" Type="http://schemas.openxmlformats.org/officeDocument/2006/relationships/hyperlink" Target="https://www.law.cornell.edu/uscode/text/18/1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24ECB-49D9-4306-89D4-F8175F924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4732</Words>
  <Characters>26975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singh</dc:creator>
  <cp:keywords/>
  <dc:description/>
  <cp:lastModifiedBy>Abhishek singh</cp:lastModifiedBy>
  <cp:revision>2</cp:revision>
  <dcterms:created xsi:type="dcterms:W3CDTF">2026-04-04T21:51:00Z</dcterms:created>
  <dcterms:modified xsi:type="dcterms:W3CDTF">2026-04-04T21:51:00Z</dcterms:modified>
</cp:coreProperties>
</file>